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980E" w14:textId="6DFC8583" w:rsidR="00D15E01" w:rsidRPr="004801AD" w:rsidRDefault="00D15E01" w:rsidP="001C0534">
      <w:pPr>
        <w:spacing w:before="120" w:after="120" w:line="240" w:lineRule="auto"/>
        <w:contextualSpacing/>
        <w:jc w:val="center"/>
        <w:rPr>
          <w:rFonts w:asciiTheme="majorHAnsi" w:hAnsiTheme="majorHAnsi" w:cstheme="majorHAnsi"/>
          <w:color w:val="000000"/>
        </w:rPr>
      </w:pPr>
    </w:p>
    <w:p w14:paraId="33D90CCE" w14:textId="395C2721" w:rsidR="00D15E01" w:rsidRPr="00D16F0B" w:rsidRDefault="00D15E01" w:rsidP="001C0534">
      <w:pPr>
        <w:spacing w:before="120" w:after="120" w:line="240"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28CD0BC3" w14:textId="49C6D346" w:rsidR="00D15E01" w:rsidRPr="00D16F0B" w:rsidRDefault="00D15E01" w:rsidP="001C0534">
      <w:pPr>
        <w:spacing w:before="120" w:after="120" w:line="240" w:lineRule="auto"/>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5D48F1E8" w14:textId="1A6F85DF" w:rsidR="00D15E01" w:rsidRPr="00D16F0B" w:rsidRDefault="00D15E01" w:rsidP="001C0534">
      <w:pPr>
        <w:spacing w:before="120" w:after="120" w:line="240" w:lineRule="auto"/>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sidR="00CC1D7B">
        <w:rPr>
          <w:rFonts w:asciiTheme="majorHAnsi" w:hAnsiTheme="majorHAnsi" w:cstheme="majorHAnsi"/>
          <w:b/>
          <w:bCs/>
          <w:color w:val="000000"/>
          <w:sz w:val="28"/>
        </w:rPr>
        <w:t>i</w:t>
      </w:r>
      <w:r w:rsidRPr="00D16F0B">
        <w:rPr>
          <w:rFonts w:asciiTheme="majorHAnsi" w:hAnsiTheme="majorHAnsi" w:cstheme="majorHAnsi"/>
          <w:b/>
          <w:bCs/>
          <w:color w:val="000000"/>
          <w:sz w:val="28"/>
        </w:rPr>
        <w:t>cí orgán OP TAK</w:t>
      </w:r>
    </w:p>
    <w:p w14:paraId="527548B7" w14:textId="0B9AEC34" w:rsidR="00D15E01" w:rsidRPr="00D16F0B" w:rsidRDefault="00CB0A1A" w:rsidP="001C0534">
      <w:pPr>
        <w:spacing w:before="120" w:after="120" w:line="240" w:lineRule="auto"/>
        <w:contextualSpacing/>
        <w:jc w:val="cente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13AB37F8" wp14:editId="404D5B46">
            <wp:simplePos x="0" y="0"/>
            <wp:positionH relativeFrom="margin">
              <wp:align>center</wp:align>
            </wp:positionH>
            <wp:positionV relativeFrom="paragraph">
              <wp:posOffset>231140</wp:posOffset>
            </wp:positionV>
            <wp:extent cx="7075805" cy="75914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5805" cy="759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7382D9"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026FAE08"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11740B4D"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2BE24AC3"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235AF7C1"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73DF6394"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5BFC1502"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70BECB76"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6290509F" w14:textId="482782C6" w:rsidR="00D15E01" w:rsidRDefault="00D15E01" w:rsidP="001C0534">
      <w:pPr>
        <w:spacing w:before="120" w:after="120" w:line="240" w:lineRule="auto"/>
        <w:contextualSpacing/>
        <w:jc w:val="center"/>
        <w:rPr>
          <w:rFonts w:asciiTheme="majorHAnsi" w:hAnsiTheme="majorHAnsi" w:cstheme="majorHAnsi"/>
        </w:rPr>
      </w:pPr>
    </w:p>
    <w:p w14:paraId="2ED0C670" w14:textId="1A598EBB" w:rsidR="001C0534" w:rsidRDefault="001C0534" w:rsidP="001C0534">
      <w:pPr>
        <w:spacing w:before="120" w:after="120" w:line="240" w:lineRule="auto"/>
        <w:contextualSpacing/>
        <w:jc w:val="center"/>
        <w:rPr>
          <w:rFonts w:asciiTheme="majorHAnsi" w:hAnsiTheme="majorHAnsi" w:cstheme="majorHAnsi"/>
        </w:rPr>
      </w:pPr>
    </w:p>
    <w:p w14:paraId="78C55FD1" w14:textId="77777777" w:rsidR="001C0534" w:rsidRPr="00D16F0B" w:rsidRDefault="001C0534" w:rsidP="001C0534">
      <w:pPr>
        <w:spacing w:before="120" w:after="120" w:line="240" w:lineRule="auto"/>
        <w:contextualSpacing/>
        <w:jc w:val="center"/>
        <w:rPr>
          <w:rFonts w:asciiTheme="majorHAnsi" w:hAnsiTheme="majorHAnsi" w:cstheme="majorHAnsi"/>
        </w:rPr>
      </w:pPr>
    </w:p>
    <w:p w14:paraId="5571CD2F"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09D973B9" w14:textId="77777777" w:rsidR="00D15E01" w:rsidRPr="00D16F0B" w:rsidRDefault="00D15E01" w:rsidP="001C0534">
      <w:pPr>
        <w:spacing w:before="120" w:after="120" w:line="240" w:lineRule="auto"/>
        <w:contextualSpacing/>
        <w:jc w:val="center"/>
        <w:rPr>
          <w:rFonts w:asciiTheme="majorHAnsi" w:hAnsiTheme="majorHAnsi" w:cstheme="majorHAnsi"/>
        </w:rPr>
      </w:pPr>
    </w:p>
    <w:p w14:paraId="4BB18423" w14:textId="6180E8C6" w:rsidR="00CC1D7B" w:rsidRDefault="005B08AA" w:rsidP="00CC1D7B">
      <w:pPr>
        <w:autoSpaceDE w:val="0"/>
        <w:autoSpaceDN w:val="0"/>
        <w:adjustRightInd w:val="0"/>
        <w:spacing w:after="0" w:line="240" w:lineRule="auto"/>
        <w:jc w:val="center"/>
        <w:rPr>
          <w:rFonts w:ascii="Calibri-Bold" w:hAnsi="Calibri-Bold" w:cs="Calibri-Bold"/>
          <w:b/>
          <w:bCs/>
          <w:color w:val="000000"/>
          <w:sz w:val="28"/>
          <w:szCs w:val="28"/>
        </w:rPr>
      </w:pPr>
      <w:r w:rsidRPr="005B08AA">
        <w:rPr>
          <w:rFonts w:ascii="Calibri-Bold" w:hAnsi="Calibri-Bold" w:cs="Calibri-Bold"/>
          <w:b/>
          <w:bCs/>
          <w:color w:val="000000"/>
          <w:sz w:val="28"/>
          <w:szCs w:val="28"/>
        </w:rPr>
        <w:t xml:space="preserve">Příloha č. </w:t>
      </w:r>
      <w:r w:rsidR="00A0509C">
        <w:rPr>
          <w:rFonts w:ascii="Calibri-Bold" w:hAnsi="Calibri-Bold" w:cs="Calibri-Bold"/>
          <w:b/>
          <w:bCs/>
          <w:color w:val="000000"/>
          <w:sz w:val="28"/>
          <w:szCs w:val="28"/>
        </w:rPr>
        <w:t>8</w:t>
      </w:r>
    </w:p>
    <w:p w14:paraId="5BDBA71A" w14:textId="77777777" w:rsidR="00D21D79" w:rsidRDefault="00D21D79" w:rsidP="00CC1D7B">
      <w:pPr>
        <w:autoSpaceDE w:val="0"/>
        <w:autoSpaceDN w:val="0"/>
        <w:adjustRightInd w:val="0"/>
        <w:spacing w:after="0" w:line="240" w:lineRule="auto"/>
        <w:jc w:val="center"/>
        <w:rPr>
          <w:rFonts w:ascii="Calibri-Bold" w:hAnsi="Calibri-Bold" w:cs="Calibri-Bold"/>
          <w:b/>
          <w:bCs/>
          <w:color w:val="000000"/>
          <w:sz w:val="28"/>
          <w:szCs w:val="28"/>
        </w:rPr>
      </w:pPr>
    </w:p>
    <w:p w14:paraId="3FCD6FA2" w14:textId="555E4394" w:rsidR="005B08AA" w:rsidRDefault="005B08AA" w:rsidP="00CC1D7B">
      <w:pPr>
        <w:autoSpaceDE w:val="0"/>
        <w:autoSpaceDN w:val="0"/>
        <w:adjustRightInd w:val="0"/>
        <w:spacing w:after="0" w:line="240" w:lineRule="auto"/>
        <w:jc w:val="center"/>
        <w:rPr>
          <w:rFonts w:ascii="Calibri-Bold" w:hAnsi="Calibri-Bold" w:cs="Calibri-Bold"/>
          <w:b/>
          <w:bCs/>
          <w:color w:val="000000"/>
          <w:sz w:val="28"/>
          <w:szCs w:val="28"/>
        </w:rPr>
      </w:pPr>
      <w:r w:rsidRPr="005B08AA">
        <w:rPr>
          <w:rFonts w:ascii="Calibri-Bold" w:hAnsi="Calibri-Bold" w:cs="Calibri-Bold"/>
          <w:b/>
          <w:bCs/>
          <w:color w:val="000000"/>
          <w:sz w:val="28"/>
          <w:szCs w:val="28"/>
        </w:rPr>
        <w:t>F</w:t>
      </w:r>
      <w:r w:rsidR="00B06723">
        <w:rPr>
          <w:rFonts w:ascii="Calibri-Bold" w:hAnsi="Calibri-Bold" w:cs="Calibri-Bold"/>
          <w:b/>
          <w:bCs/>
          <w:color w:val="000000"/>
          <w:sz w:val="28"/>
          <w:szCs w:val="28"/>
        </w:rPr>
        <w:t xml:space="preserve">ormulář </w:t>
      </w:r>
      <w:r w:rsidR="0017515F">
        <w:rPr>
          <w:rFonts w:ascii="Calibri-Bold" w:hAnsi="Calibri-Bold" w:cs="Calibri-Bold"/>
          <w:b/>
          <w:bCs/>
          <w:color w:val="000000"/>
          <w:sz w:val="28"/>
          <w:szCs w:val="28"/>
        </w:rPr>
        <w:t xml:space="preserve">prověření </w:t>
      </w:r>
      <w:r w:rsidR="00B06723">
        <w:rPr>
          <w:rFonts w:ascii="Calibri-Bold" w:hAnsi="Calibri-Bold" w:cs="Calibri-Bold"/>
          <w:b/>
          <w:bCs/>
          <w:color w:val="000000"/>
          <w:sz w:val="28"/>
          <w:szCs w:val="28"/>
        </w:rPr>
        <w:t>zásady „významně nepoškozovat“ (DNSH)</w:t>
      </w:r>
      <w:r w:rsidR="00CC1D7B">
        <w:rPr>
          <w:rFonts w:ascii="Calibri-Bold" w:hAnsi="Calibri-Bold" w:cs="Calibri-Bold"/>
          <w:b/>
          <w:bCs/>
          <w:color w:val="000000"/>
          <w:sz w:val="28"/>
          <w:szCs w:val="28"/>
        </w:rPr>
        <w:t xml:space="preserve"> </w:t>
      </w:r>
      <w:r w:rsidR="00B06723">
        <w:rPr>
          <w:rFonts w:ascii="Calibri-Bold" w:hAnsi="Calibri-Bold" w:cs="Calibri-Bold"/>
          <w:b/>
          <w:bCs/>
          <w:color w:val="000000"/>
          <w:sz w:val="28"/>
          <w:szCs w:val="28"/>
        </w:rPr>
        <w:t>a prověření infrastruktury z hlediska klimatického dopadu (CP)</w:t>
      </w:r>
    </w:p>
    <w:p w14:paraId="46512FF5" w14:textId="77777777" w:rsidR="00CC1D7B" w:rsidRPr="005B08AA" w:rsidRDefault="00CC1D7B" w:rsidP="00CC1D7B">
      <w:pPr>
        <w:autoSpaceDE w:val="0"/>
        <w:autoSpaceDN w:val="0"/>
        <w:adjustRightInd w:val="0"/>
        <w:spacing w:after="0" w:line="240" w:lineRule="auto"/>
        <w:jc w:val="center"/>
        <w:rPr>
          <w:rFonts w:ascii="Calibri-Bold" w:hAnsi="Calibri-Bold" w:cs="Calibri-Bold"/>
          <w:b/>
          <w:bCs/>
          <w:color w:val="000000"/>
          <w:sz w:val="28"/>
          <w:szCs w:val="28"/>
        </w:rPr>
      </w:pPr>
    </w:p>
    <w:p w14:paraId="3C94CFB5" w14:textId="5BA845DE" w:rsidR="00D15E01" w:rsidRDefault="005B08AA" w:rsidP="005B08AA">
      <w:pPr>
        <w:autoSpaceDE w:val="0"/>
        <w:autoSpaceDN w:val="0"/>
        <w:adjustRightInd w:val="0"/>
        <w:spacing w:after="0" w:line="240" w:lineRule="auto"/>
        <w:jc w:val="center"/>
        <w:rPr>
          <w:rFonts w:ascii="Calibri-Bold" w:hAnsi="Calibri-Bold" w:cs="Calibri-Bold"/>
          <w:b/>
          <w:bCs/>
          <w:color w:val="000000"/>
          <w:sz w:val="28"/>
          <w:szCs w:val="28"/>
        </w:rPr>
      </w:pPr>
      <w:r w:rsidRPr="005B08AA">
        <w:rPr>
          <w:rFonts w:ascii="Calibri-Bold" w:hAnsi="Calibri-Bold" w:cs="Calibri-Bold"/>
          <w:b/>
          <w:bCs/>
          <w:color w:val="000000"/>
          <w:sz w:val="28"/>
          <w:szCs w:val="28"/>
        </w:rPr>
        <w:t xml:space="preserve"> </w:t>
      </w:r>
      <w:r w:rsidR="00F46403" w:rsidRPr="000D4F02">
        <w:rPr>
          <w:rFonts w:ascii="Calibri-Bold" w:hAnsi="Calibri-Bold" w:cs="Calibri-Bold"/>
          <w:b/>
          <w:bCs/>
          <w:color w:val="000000"/>
          <w:sz w:val="28"/>
          <w:szCs w:val="28"/>
        </w:rPr>
        <w:t>S</w:t>
      </w:r>
      <w:r w:rsidR="00812FB3" w:rsidRPr="000D4F02">
        <w:rPr>
          <w:rFonts w:ascii="Calibri-Bold" w:hAnsi="Calibri-Bold" w:cs="Calibri-Bold"/>
          <w:b/>
          <w:bCs/>
          <w:color w:val="000000"/>
          <w:sz w:val="28"/>
          <w:szCs w:val="28"/>
        </w:rPr>
        <w:t xml:space="preserve">lužby </w:t>
      </w:r>
      <w:r w:rsidR="00F46403" w:rsidRPr="000D4F02">
        <w:rPr>
          <w:rFonts w:ascii="Calibri-Bold" w:hAnsi="Calibri-Bold" w:cs="Calibri-Bold"/>
          <w:b/>
          <w:bCs/>
          <w:color w:val="000000"/>
          <w:sz w:val="28"/>
          <w:szCs w:val="28"/>
        </w:rPr>
        <w:t>I</w:t>
      </w:r>
      <w:r w:rsidR="00812FB3" w:rsidRPr="000D4F02">
        <w:rPr>
          <w:rFonts w:ascii="Calibri-Bold" w:hAnsi="Calibri-Bold" w:cs="Calibri-Bold"/>
          <w:b/>
          <w:bCs/>
          <w:color w:val="000000"/>
          <w:sz w:val="28"/>
          <w:szCs w:val="28"/>
        </w:rPr>
        <w:t>nfrastruktury</w:t>
      </w:r>
      <w:r w:rsidRPr="000D4F02">
        <w:rPr>
          <w:rFonts w:ascii="Calibri-Bold" w:hAnsi="Calibri-Bold" w:cs="Calibri-Bold"/>
          <w:b/>
          <w:bCs/>
          <w:color w:val="000000"/>
          <w:sz w:val="28"/>
          <w:szCs w:val="28"/>
        </w:rPr>
        <w:t xml:space="preserve"> – výzva I.</w:t>
      </w:r>
      <w:r w:rsidR="00F46403" w:rsidRPr="000D4F02">
        <w:rPr>
          <w:rFonts w:ascii="Calibri-Bold" w:hAnsi="Calibri-Bold" w:cs="Calibri-Bold"/>
          <w:b/>
          <w:bCs/>
          <w:color w:val="000000"/>
          <w:sz w:val="28"/>
          <w:szCs w:val="28"/>
        </w:rPr>
        <w:t xml:space="preserve">  aktivita B</w:t>
      </w:r>
    </w:p>
    <w:p w14:paraId="27D9CC90" w14:textId="77777777" w:rsidR="00D15E01" w:rsidRPr="00D16F0B" w:rsidRDefault="00D15E01" w:rsidP="001C0534">
      <w:pPr>
        <w:spacing w:before="120" w:after="120" w:line="240" w:lineRule="auto"/>
        <w:contextualSpacing/>
        <w:rPr>
          <w:rFonts w:asciiTheme="majorHAnsi" w:hAnsiTheme="majorHAnsi" w:cstheme="majorHAnsi"/>
        </w:rPr>
      </w:pPr>
    </w:p>
    <w:p w14:paraId="698980C9" w14:textId="77777777" w:rsidR="00D15E01" w:rsidRPr="00D16F0B" w:rsidRDefault="00D15E01" w:rsidP="001C0534">
      <w:pPr>
        <w:spacing w:before="120" w:after="120" w:line="240" w:lineRule="auto"/>
        <w:contextualSpacing/>
        <w:rPr>
          <w:rFonts w:asciiTheme="majorHAnsi" w:hAnsiTheme="majorHAnsi" w:cstheme="majorHAnsi"/>
        </w:rPr>
      </w:pPr>
    </w:p>
    <w:p w14:paraId="5B1E7C01" w14:textId="77777777" w:rsidR="00D15E01" w:rsidRPr="00D16F0B" w:rsidRDefault="00D15E01" w:rsidP="001C0534">
      <w:pPr>
        <w:spacing w:before="120" w:after="120" w:line="240" w:lineRule="auto"/>
        <w:contextualSpacing/>
        <w:rPr>
          <w:rFonts w:asciiTheme="majorHAnsi" w:hAnsiTheme="majorHAnsi" w:cstheme="majorHAnsi"/>
        </w:rPr>
      </w:pPr>
    </w:p>
    <w:p w14:paraId="3B881C2A" w14:textId="77777777" w:rsidR="00D15E01" w:rsidRPr="00D16F0B" w:rsidRDefault="00D15E01" w:rsidP="001C0534">
      <w:pPr>
        <w:spacing w:before="120" w:after="120" w:line="240" w:lineRule="auto"/>
        <w:contextualSpacing/>
        <w:rPr>
          <w:rFonts w:asciiTheme="majorHAnsi" w:hAnsiTheme="majorHAnsi" w:cstheme="majorHAnsi"/>
        </w:rPr>
      </w:pPr>
    </w:p>
    <w:p w14:paraId="6FAD3D03" w14:textId="77777777" w:rsidR="00D15E01" w:rsidRPr="00D16F0B" w:rsidRDefault="00D15E01" w:rsidP="001C0534">
      <w:pPr>
        <w:spacing w:before="120" w:after="120" w:line="240" w:lineRule="auto"/>
        <w:contextualSpacing/>
        <w:rPr>
          <w:rFonts w:asciiTheme="majorHAnsi" w:hAnsiTheme="majorHAnsi" w:cstheme="majorHAnsi"/>
        </w:rPr>
      </w:pPr>
    </w:p>
    <w:p w14:paraId="640AA069" w14:textId="77777777" w:rsidR="00D15E01" w:rsidRPr="00D16F0B" w:rsidRDefault="00D15E01" w:rsidP="001C0534">
      <w:pPr>
        <w:spacing w:before="120" w:after="120" w:line="240" w:lineRule="auto"/>
        <w:contextualSpacing/>
        <w:rPr>
          <w:rFonts w:asciiTheme="majorHAnsi" w:hAnsiTheme="majorHAnsi" w:cstheme="majorHAnsi"/>
        </w:rPr>
      </w:pPr>
    </w:p>
    <w:p w14:paraId="06B8D3F5" w14:textId="77777777" w:rsidR="00D15E01" w:rsidRPr="00D16F0B" w:rsidRDefault="00D15E01" w:rsidP="001C0534">
      <w:pPr>
        <w:spacing w:before="120" w:after="120" w:line="240" w:lineRule="auto"/>
        <w:contextualSpacing/>
        <w:rPr>
          <w:rFonts w:asciiTheme="majorHAnsi" w:hAnsiTheme="majorHAnsi" w:cstheme="majorHAnsi"/>
        </w:rPr>
      </w:pPr>
    </w:p>
    <w:p w14:paraId="7BA8227C" w14:textId="77777777" w:rsidR="00D15E01" w:rsidRPr="00D16F0B" w:rsidRDefault="00D15E01" w:rsidP="001C0534">
      <w:pPr>
        <w:spacing w:before="120" w:after="120" w:line="240" w:lineRule="auto"/>
        <w:contextualSpacing/>
        <w:rPr>
          <w:rFonts w:asciiTheme="majorHAnsi" w:hAnsiTheme="majorHAnsi" w:cstheme="majorHAnsi"/>
        </w:rPr>
      </w:pPr>
    </w:p>
    <w:p w14:paraId="7C3FEFFF" w14:textId="77777777" w:rsidR="00D15E01" w:rsidRPr="00D16F0B" w:rsidRDefault="00D15E01" w:rsidP="001C0534">
      <w:pPr>
        <w:spacing w:before="120" w:after="120" w:line="240" w:lineRule="auto"/>
        <w:contextualSpacing/>
        <w:rPr>
          <w:rFonts w:asciiTheme="majorHAnsi" w:hAnsiTheme="majorHAnsi" w:cstheme="majorHAnsi"/>
        </w:rPr>
      </w:pPr>
    </w:p>
    <w:p w14:paraId="3BE6FAB4" w14:textId="77777777" w:rsidR="00D15E01" w:rsidRPr="00D16F0B" w:rsidRDefault="00D15E01" w:rsidP="001C0534">
      <w:pPr>
        <w:spacing w:before="120" w:after="120" w:line="240" w:lineRule="auto"/>
        <w:contextualSpacing/>
        <w:rPr>
          <w:rFonts w:asciiTheme="majorHAnsi" w:hAnsiTheme="majorHAnsi" w:cstheme="majorHAnsi"/>
        </w:rPr>
      </w:pPr>
    </w:p>
    <w:p w14:paraId="272CA8FA" w14:textId="77777777" w:rsidR="00D15E01" w:rsidRPr="00D16F0B" w:rsidRDefault="00D15E01" w:rsidP="001C0534">
      <w:pPr>
        <w:spacing w:before="120" w:after="120" w:line="240" w:lineRule="auto"/>
        <w:contextualSpacing/>
        <w:rPr>
          <w:rFonts w:asciiTheme="majorHAnsi" w:hAnsiTheme="majorHAnsi" w:cstheme="majorHAnsi"/>
        </w:rPr>
      </w:pPr>
    </w:p>
    <w:p w14:paraId="775B53A3" w14:textId="77777777" w:rsidR="00D15E01" w:rsidRPr="00D16F0B" w:rsidRDefault="00D15E01" w:rsidP="001C0534">
      <w:pPr>
        <w:spacing w:before="120" w:after="120" w:line="240" w:lineRule="auto"/>
        <w:contextualSpacing/>
        <w:rPr>
          <w:rFonts w:asciiTheme="majorHAnsi" w:hAnsiTheme="majorHAnsi" w:cstheme="majorHAnsi"/>
        </w:rPr>
      </w:pPr>
    </w:p>
    <w:p w14:paraId="05A485BC" w14:textId="77777777" w:rsidR="00D15E01" w:rsidRPr="00D16F0B" w:rsidRDefault="00D15E01" w:rsidP="001C0534">
      <w:pPr>
        <w:spacing w:before="120" w:after="120" w:line="240" w:lineRule="auto"/>
        <w:contextualSpacing/>
        <w:rPr>
          <w:rFonts w:asciiTheme="majorHAnsi" w:hAnsiTheme="majorHAnsi" w:cstheme="majorHAnsi"/>
        </w:rPr>
      </w:pPr>
    </w:p>
    <w:p w14:paraId="5FD0C234" w14:textId="336C598C" w:rsidR="00B63A0B" w:rsidRDefault="00B63A0B" w:rsidP="001C0534">
      <w:pPr>
        <w:autoSpaceDE w:val="0"/>
        <w:autoSpaceDN w:val="0"/>
        <w:adjustRightInd w:val="0"/>
        <w:spacing w:after="0" w:line="240" w:lineRule="auto"/>
        <w:rPr>
          <w:rFonts w:ascii="Calibri-Bold" w:hAnsi="Calibri-Bold" w:cs="Calibri-Bold"/>
          <w:b/>
          <w:bCs/>
          <w:color w:val="000000"/>
          <w:sz w:val="28"/>
          <w:szCs w:val="28"/>
        </w:rPr>
      </w:pPr>
    </w:p>
    <w:p w14:paraId="5EB42FFE" w14:textId="41A1FED6"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EBA303B" w14:textId="47D93521"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2D809D4" w14:textId="64FDF7DC"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7E1A97D9" w14:textId="5D40535F" w:rsidR="00D15E01" w:rsidRDefault="00D15E01" w:rsidP="001C0534">
      <w:pPr>
        <w:autoSpaceDE w:val="0"/>
        <w:autoSpaceDN w:val="0"/>
        <w:adjustRightInd w:val="0"/>
        <w:spacing w:after="0" w:line="240" w:lineRule="auto"/>
        <w:rPr>
          <w:rFonts w:ascii="Calibri-Bold" w:hAnsi="Calibri-Bold" w:cs="Calibri-Bold"/>
          <w:b/>
          <w:bCs/>
          <w:color w:val="000000"/>
          <w:sz w:val="28"/>
          <w:szCs w:val="28"/>
        </w:rPr>
      </w:pPr>
    </w:p>
    <w:p w14:paraId="07CB40F3" w14:textId="1B877129" w:rsidR="00D15E01" w:rsidRPr="00EE34B3" w:rsidRDefault="00D15E01" w:rsidP="001C0534">
      <w:pPr>
        <w:autoSpaceDE w:val="0"/>
        <w:autoSpaceDN w:val="0"/>
        <w:adjustRightInd w:val="0"/>
        <w:spacing w:after="0" w:line="240" w:lineRule="auto"/>
        <w:rPr>
          <w:rFonts w:cstheme="minorHAnsi"/>
          <w:b/>
          <w:bCs/>
          <w:color w:val="000000"/>
          <w:sz w:val="28"/>
          <w:szCs w:val="28"/>
        </w:rPr>
      </w:pPr>
    </w:p>
    <w:p w14:paraId="360D054A" w14:textId="2C90C818" w:rsidR="00D15E01" w:rsidRPr="00EE34B3" w:rsidRDefault="00D15E01" w:rsidP="001C0534">
      <w:pPr>
        <w:autoSpaceDE w:val="0"/>
        <w:autoSpaceDN w:val="0"/>
        <w:adjustRightInd w:val="0"/>
        <w:spacing w:after="0" w:line="240" w:lineRule="auto"/>
        <w:rPr>
          <w:rFonts w:cstheme="minorHAnsi"/>
          <w:b/>
          <w:bCs/>
          <w:color w:val="000000"/>
          <w:sz w:val="28"/>
          <w:szCs w:val="28"/>
        </w:rPr>
      </w:pPr>
    </w:p>
    <w:p w14:paraId="4BDB393E" w14:textId="40A30F34" w:rsidR="00EE34B3" w:rsidRDefault="00EE34B3" w:rsidP="001C0534">
      <w:pPr>
        <w:pStyle w:val="Nadpis1"/>
        <w:spacing w:line="240" w:lineRule="auto"/>
        <w:rPr>
          <w:rFonts w:asciiTheme="minorHAnsi" w:hAnsiTheme="minorHAnsi" w:cstheme="minorHAnsi"/>
          <w:sz w:val="24"/>
          <w:szCs w:val="24"/>
        </w:rPr>
      </w:pPr>
    </w:p>
    <w:p w14:paraId="4A8B2418" w14:textId="56F47D44" w:rsidR="00EE34B3" w:rsidRDefault="00EE34B3" w:rsidP="001C0534">
      <w:pPr>
        <w:spacing w:line="240" w:lineRule="auto"/>
      </w:pPr>
    </w:p>
    <w:p w14:paraId="7EFF8BBC" w14:textId="2E4DA9C5" w:rsidR="00A34025" w:rsidRPr="00DB4EFF" w:rsidRDefault="001C0534" w:rsidP="00CC1D7B">
      <w:pPr>
        <w:spacing w:after="200" w:line="276" w:lineRule="auto"/>
        <w:rPr>
          <w:b/>
          <w:sz w:val="28"/>
          <w:szCs w:val="28"/>
        </w:rPr>
      </w:pPr>
      <w:r>
        <w:rPr>
          <w:rFonts w:cstheme="minorHAnsi"/>
          <w:szCs w:val="28"/>
        </w:rPr>
        <w:br w:type="page"/>
      </w:r>
      <w:r w:rsidR="00A34025" w:rsidRPr="00DB4EFF">
        <w:rPr>
          <w:b/>
          <w:sz w:val="28"/>
          <w:szCs w:val="28"/>
        </w:rPr>
        <w:lastRenderedPageBreak/>
        <w:t>Identifikace projektu/</w:t>
      </w:r>
      <w:r w:rsidR="0025270A" w:rsidRPr="00DB4EFF">
        <w:rPr>
          <w:b/>
          <w:sz w:val="28"/>
          <w:szCs w:val="28"/>
        </w:rPr>
        <w:t>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1C33EF" w:rsidRPr="00EE34B3" w14:paraId="1E357C6A" w14:textId="77777777" w:rsidTr="001C0534">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F8D31A3" w14:textId="77777777" w:rsidR="001C33EF" w:rsidRPr="00EE34B3" w:rsidRDefault="001C33EF" w:rsidP="001C0534">
            <w:pPr>
              <w:spacing w:line="240" w:lineRule="auto"/>
              <w:rPr>
                <w:rFonts w:cstheme="minorHAnsi"/>
                <w:b/>
              </w:rPr>
            </w:pPr>
            <w:r w:rsidRPr="00EE34B3">
              <w:rPr>
                <w:rFonts w:cstheme="minorHAnsi"/>
                <w:b/>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6B5F99A" w14:textId="3982AB8C" w:rsidR="001C33EF" w:rsidRPr="00EE34B3" w:rsidRDefault="001C33EF" w:rsidP="001C0534">
            <w:pPr>
              <w:spacing w:line="240" w:lineRule="auto"/>
              <w:rPr>
                <w:rFonts w:cstheme="minorHAnsi"/>
                <w:iCs/>
                <w:color w:val="00B050"/>
              </w:rPr>
            </w:pPr>
          </w:p>
        </w:tc>
      </w:tr>
      <w:tr w:rsidR="001C33EF" w:rsidRPr="00EE34B3" w14:paraId="620356DF" w14:textId="77777777" w:rsidTr="001C0534">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4F29E77" w14:textId="5B610F9D" w:rsidR="001C33EF" w:rsidRPr="00EE34B3" w:rsidRDefault="001C33EF" w:rsidP="001C0534">
            <w:pPr>
              <w:spacing w:line="240" w:lineRule="auto"/>
              <w:rPr>
                <w:rFonts w:cstheme="minorHAnsi"/>
                <w:b/>
              </w:rPr>
            </w:pPr>
            <w:r w:rsidRPr="00EE34B3">
              <w:rPr>
                <w:rFonts w:cstheme="minorHAnsi"/>
                <w:b/>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AB5F84B" w14:textId="77777777" w:rsidR="001C33EF" w:rsidRPr="00EE34B3" w:rsidRDefault="001C33EF" w:rsidP="001C0534">
            <w:pPr>
              <w:spacing w:line="240" w:lineRule="auto"/>
              <w:rPr>
                <w:rFonts w:cstheme="minorHAnsi"/>
                <w:iCs/>
                <w:color w:val="00B050"/>
              </w:rPr>
            </w:pPr>
          </w:p>
        </w:tc>
      </w:tr>
      <w:tr w:rsidR="001C33EF" w:rsidRPr="00EE34B3" w14:paraId="0D265D2D" w14:textId="77777777" w:rsidTr="001C0534">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A3E52AC" w14:textId="77777777" w:rsidR="001C33EF" w:rsidRPr="00EE34B3" w:rsidRDefault="001C33EF" w:rsidP="001C0534">
            <w:pPr>
              <w:spacing w:line="240" w:lineRule="auto"/>
              <w:rPr>
                <w:rFonts w:cstheme="minorHAnsi"/>
                <w:b/>
              </w:rPr>
            </w:pPr>
            <w:r w:rsidRPr="00EE34B3">
              <w:rPr>
                <w:rFonts w:cstheme="minorHAnsi"/>
                <w:b/>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F65BA3" w14:textId="77777777" w:rsidR="001C33EF" w:rsidRPr="00EE34B3" w:rsidRDefault="001C33EF" w:rsidP="001C0534">
            <w:pPr>
              <w:spacing w:line="240" w:lineRule="auto"/>
              <w:rPr>
                <w:rFonts w:cstheme="minorHAnsi"/>
                <w:iCs/>
                <w:color w:val="00B050"/>
              </w:rPr>
            </w:pPr>
          </w:p>
        </w:tc>
      </w:tr>
    </w:tbl>
    <w:p w14:paraId="3053F4B5" w14:textId="6D14A297" w:rsidR="00253CEB" w:rsidRDefault="00B176D2" w:rsidP="00A45CB0">
      <w:pPr>
        <w:spacing w:before="120" w:after="240" w:line="264" w:lineRule="auto"/>
        <w:jc w:val="both"/>
      </w:pPr>
      <w:r>
        <w:rPr>
          <w:rFonts w:ascii="Calibri" w:hAnsi="Calibri" w:cs="Calibri"/>
          <w:color w:val="000000"/>
        </w:rPr>
        <w:t>Podle</w:t>
      </w:r>
      <w:r w:rsidR="00757718">
        <w:rPr>
          <w:rFonts w:ascii="Calibri" w:hAnsi="Calibri" w:cs="Calibri"/>
          <w:color w:val="000000"/>
        </w:rPr>
        <w:t xml:space="preserve"> </w:t>
      </w:r>
      <w:r w:rsidR="007D6897" w:rsidRPr="007D6897">
        <w:rPr>
          <w:rFonts w:ascii="Calibri" w:hAnsi="Calibri" w:cs="Calibri"/>
          <w:color w:val="000000"/>
        </w:rPr>
        <w:t xml:space="preserve">Nařízení Evropského parlamentu a Rady (EU) 2021/1060  </w:t>
      </w:r>
      <w:r w:rsidRPr="00FB70DF">
        <w:rPr>
          <w:rFonts w:cstheme="minorHAnsi"/>
        </w:rPr>
        <w:t>o společných ustanoveních pro Evropský fond pro regionální rozvoj, Evropský sociální fond plus, Fond soudržnosti, Fond pro spravedlivou transformaci a</w:t>
      </w:r>
      <w:r w:rsidR="001C0534">
        <w:rPr>
          <w:rFonts w:cstheme="minorHAnsi"/>
        </w:rPr>
        <w:t> </w:t>
      </w:r>
      <w:r w:rsidRPr="00FB70DF">
        <w:rPr>
          <w:rFonts w:cstheme="minorHAnsi"/>
        </w:rPr>
        <w:t>Evropský námořní, rybářský a akvakulturní fond (dále „Obecné nařízení“)</w:t>
      </w:r>
      <w:r>
        <w:rPr>
          <w:rFonts w:cstheme="minorHAnsi"/>
        </w:rPr>
        <w:t xml:space="preserve"> </w:t>
      </w:r>
      <w:r w:rsidRPr="00497D63">
        <w:rPr>
          <w:rFonts w:cstheme="minorHAnsi"/>
        </w:rPr>
        <w:t>jsou c</w:t>
      </w:r>
      <w:r w:rsidRPr="00497D63">
        <w:t>íle fondů naplňovány v</w:t>
      </w:r>
      <w:r w:rsidR="001C0534">
        <w:t> </w:t>
      </w:r>
      <w:r w:rsidRPr="00497D63">
        <w:t>souladu s</w:t>
      </w:r>
      <w:r w:rsidRPr="00B176D2">
        <w:t xml:space="preserve"> </w:t>
      </w:r>
      <w:r w:rsidRPr="00B772B9">
        <w:t>cílem podpory udržitelného rozvoje podle ustanovení článku 11 Smlouvy o fungování EU s</w:t>
      </w:r>
      <w:r w:rsidR="001C0534">
        <w:t> </w:t>
      </w:r>
      <w:r w:rsidRPr="00B772B9">
        <w:t xml:space="preserve">přihlédnutím k cílům OSN pro udržitelný rozvoj, Pařížské </w:t>
      </w:r>
      <w:r w:rsidRPr="007100D2">
        <w:t>dohodě a zásadě „významně nepoškozovat“</w:t>
      </w:r>
      <w:r w:rsidR="00521F1D" w:rsidRPr="007100D2">
        <w:t xml:space="preserve">, </w:t>
      </w:r>
      <w:r w:rsidR="00E16120">
        <w:t xml:space="preserve">dle čl. 73 </w:t>
      </w:r>
      <w:r w:rsidR="00E16120">
        <w:rPr>
          <w:rFonts w:ascii="Calibri" w:hAnsi="Calibri" w:cs="Calibri"/>
          <w:color w:val="000000"/>
        </w:rPr>
        <w:t xml:space="preserve">odst. 2 písm. j) zároveň má být </w:t>
      </w:r>
      <w:r w:rsidR="00521F1D" w:rsidRPr="007100D2">
        <w:t>infrastruktura s očekávanou životnosti delší jak 5 let posouzena</w:t>
      </w:r>
      <w:r w:rsidR="007F3852">
        <w:t xml:space="preserve"> </w:t>
      </w:r>
      <w:r w:rsidR="00E16120">
        <w:t xml:space="preserve">z </w:t>
      </w:r>
      <w:r w:rsidR="00521F1D" w:rsidRPr="007100D2">
        <w:t xml:space="preserve">hlediska klimatického dopadu. </w:t>
      </w:r>
    </w:p>
    <w:sdt>
      <w:sdtPr>
        <w:rPr>
          <w:rFonts w:asciiTheme="minorHAnsi" w:hAnsiTheme="minorHAnsi"/>
          <w:b w:val="0"/>
          <w:sz w:val="22"/>
        </w:rPr>
        <w:id w:val="-815337230"/>
        <w:docPartObj>
          <w:docPartGallery w:val="Table of Contents"/>
          <w:docPartUnique/>
        </w:docPartObj>
      </w:sdtPr>
      <w:sdtEndPr>
        <w:rPr>
          <w:bCs/>
        </w:rPr>
      </w:sdtEndPr>
      <w:sdtContent>
        <w:p w14:paraId="481A9385" w14:textId="1964DE7E" w:rsidR="006D6036" w:rsidRDefault="006D6036">
          <w:pPr>
            <w:pStyle w:val="Nadpisobsahu"/>
          </w:pPr>
          <w:r>
            <w:t>Obsah</w:t>
          </w:r>
        </w:p>
        <w:p w14:paraId="75671366" w14:textId="2E811C08" w:rsidR="00CB4854" w:rsidRDefault="006D6036">
          <w:pPr>
            <w:pStyle w:val="Obsah1"/>
            <w:tabs>
              <w:tab w:val="left" w:pos="440"/>
              <w:tab w:val="right" w:leader="dot" w:pos="9628"/>
            </w:tabs>
            <w:rPr>
              <w:rFonts w:eastAsiaTheme="minorEastAsia"/>
              <w:noProof/>
              <w:color w:val="auto"/>
              <w:lang w:eastAsia="cs-CZ"/>
            </w:rPr>
          </w:pPr>
          <w:r>
            <w:fldChar w:fldCharType="begin"/>
          </w:r>
          <w:r>
            <w:instrText xml:space="preserve"> TOC \o "1-3" \h \z \u </w:instrText>
          </w:r>
          <w:r>
            <w:fldChar w:fldCharType="separate"/>
          </w:r>
          <w:hyperlink w:anchor="_Toc139977491" w:history="1">
            <w:r w:rsidR="00CB4854" w:rsidRPr="005A7AAE">
              <w:rPr>
                <w:rStyle w:val="Hypertextovodkaz"/>
                <w:noProof/>
              </w:rPr>
              <w:t>1.</w:t>
            </w:r>
            <w:r w:rsidR="00CB4854">
              <w:rPr>
                <w:rFonts w:eastAsiaTheme="minorEastAsia"/>
                <w:noProof/>
                <w:color w:val="auto"/>
                <w:lang w:eastAsia="cs-CZ"/>
              </w:rPr>
              <w:tab/>
            </w:r>
            <w:r w:rsidR="00CB4854" w:rsidRPr="005A7AAE">
              <w:rPr>
                <w:rStyle w:val="Hypertextovodkaz"/>
                <w:noProof/>
              </w:rPr>
              <w:t>Vyloučené aktivity</w:t>
            </w:r>
            <w:r w:rsidR="00CB4854">
              <w:rPr>
                <w:noProof/>
                <w:webHidden/>
              </w:rPr>
              <w:tab/>
            </w:r>
            <w:r w:rsidR="00CB4854">
              <w:rPr>
                <w:noProof/>
                <w:webHidden/>
              </w:rPr>
              <w:fldChar w:fldCharType="begin"/>
            </w:r>
            <w:r w:rsidR="00CB4854">
              <w:rPr>
                <w:noProof/>
                <w:webHidden/>
              </w:rPr>
              <w:instrText xml:space="preserve"> PAGEREF _Toc139977491 \h </w:instrText>
            </w:r>
            <w:r w:rsidR="00CB4854">
              <w:rPr>
                <w:noProof/>
                <w:webHidden/>
              </w:rPr>
            </w:r>
            <w:r w:rsidR="00CB4854">
              <w:rPr>
                <w:noProof/>
                <w:webHidden/>
              </w:rPr>
              <w:fldChar w:fldCharType="separate"/>
            </w:r>
            <w:r w:rsidR="00081760">
              <w:rPr>
                <w:noProof/>
                <w:webHidden/>
              </w:rPr>
              <w:t>3</w:t>
            </w:r>
            <w:r w:rsidR="00CB4854">
              <w:rPr>
                <w:noProof/>
                <w:webHidden/>
              </w:rPr>
              <w:fldChar w:fldCharType="end"/>
            </w:r>
          </w:hyperlink>
        </w:p>
        <w:p w14:paraId="0E603249" w14:textId="3FEF3468" w:rsidR="00CB4854" w:rsidRDefault="000A23BD">
          <w:pPr>
            <w:pStyle w:val="Obsah1"/>
            <w:tabs>
              <w:tab w:val="left" w:pos="440"/>
              <w:tab w:val="right" w:leader="dot" w:pos="9628"/>
            </w:tabs>
            <w:rPr>
              <w:rFonts w:eastAsiaTheme="minorEastAsia"/>
              <w:noProof/>
              <w:color w:val="auto"/>
              <w:lang w:eastAsia="cs-CZ"/>
            </w:rPr>
          </w:pPr>
          <w:hyperlink w:anchor="_Toc139977492" w:history="1">
            <w:r w:rsidR="00CB4854" w:rsidRPr="005A7AAE">
              <w:rPr>
                <w:rStyle w:val="Hypertextovodkaz"/>
                <w:noProof/>
              </w:rPr>
              <w:t>2.</w:t>
            </w:r>
            <w:r w:rsidR="00CB4854">
              <w:rPr>
                <w:rFonts w:eastAsiaTheme="minorEastAsia"/>
                <w:noProof/>
                <w:color w:val="auto"/>
                <w:lang w:eastAsia="cs-CZ"/>
              </w:rPr>
              <w:tab/>
            </w:r>
            <w:r w:rsidR="00CB4854" w:rsidRPr="005A7AAE">
              <w:rPr>
                <w:rStyle w:val="Hypertextovodkaz"/>
                <w:noProof/>
              </w:rPr>
              <w:t>Podmínky k naplnění zásady „významně nepoškozovat</w:t>
            </w:r>
            <w:r w:rsidR="00CB4854">
              <w:rPr>
                <w:noProof/>
                <w:webHidden/>
              </w:rPr>
              <w:tab/>
            </w:r>
            <w:r w:rsidR="00CB4854">
              <w:rPr>
                <w:noProof/>
                <w:webHidden/>
              </w:rPr>
              <w:fldChar w:fldCharType="begin"/>
            </w:r>
            <w:r w:rsidR="00CB4854">
              <w:rPr>
                <w:noProof/>
                <w:webHidden/>
              </w:rPr>
              <w:instrText xml:space="preserve"> PAGEREF _Toc139977492 \h </w:instrText>
            </w:r>
            <w:r w:rsidR="00CB4854">
              <w:rPr>
                <w:noProof/>
                <w:webHidden/>
              </w:rPr>
            </w:r>
            <w:r w:rsidR="00CB4854">
              <w:rPr>
                <w:noProof/>
                <w:webHidden/>
              </w:rPr>
              <w:fldChar w:fldCharType="separate"/>
            </w:r>
            <w:r w:rsidR="00081760">
              <w:rPr>
                <w:noProof/>
                <w:webHidden/>
              </w:rPr>
              <w:t>4</w:t>
            </w:r>
            <w:r w:rsidR="00CB4854">
              <w:rPr>
                <w:noProof/>
                <w:webHidden/>
              </w:rPr>
              <w:fldChar w:fldCharType="end"/>
            </w:r>
          </w:hyperlink>
        </w:p>
        <w:p w14:paraId="1B75C24F" w14:textId="296EE812" w:rsidR="00CB4854" w:rsidRDefault="000D4F02">
          <w:pPr>
            <w:pStyle w:val="Obsah1"/>
            <w:tabs>
              <w:tab w:val="left" w:pos="440"/>
              <w:tab w:val="right" w:leader="dot" w:pos="9628"/>
            </w:tabs>
            <w:rPr>
              <w:rFonts w:eastAsiaTheme="minorEastAsia"/>
              <w:noProof/>
              <w:color w:val="auto"/>
              <w:lang w:eastAsia="cs-CZ"/>
            </w:rPr>
          </w:pPr>
          <w:hyperlink w:anchor="_Toc139977493" w:history="1">
            <w:r w:rsidR="00CB4854" w:rsidRPr="005A7AAE">
              <w:rPr>
                <w:rStyle w:val="Hypertextovodkaz"/>
                <w:noProof/>
              </w:rPr>
              <w:t>3.</w:t>
            </w:r>
            <w:r w:rsidR="00CB4854">
              <w:rPr>
                <w:rFonts w:eastAsiaTheme="minorEastAsia"/>
                <w:noProof/>
                <w:color w:val="auto"/>
                <w:lang w:eastAsia="cs-CZ"/>
              </w:rPr>
              <w:tab/>
            </w:r>
            <w:r w:rsidR="00CB4854" w:rsidRPr="005A7AAE">
              <w:rPr>
                <w:rStyle w:val="Hypertextovodkaz"/>
                <w:noProof/>
              </w:rPr>
              <w:t xml:space="preserve">Posouzení infrastruktury z hlediska klimatického dopadu </w:t>
            </w:r>
            <w:r w:rsidR="00CB4854">
              <w:rPr>
                <w:noProof/>
                <w:webHidden/>
              </w:rPr>
              <w:tab/>
            </w:r>
            <w:r w:rsidR="00CB4854">
              <w:rPr>
                <w:noProof/>
                <w:webHidden/>
              </w:rPr>
              <w:fldChar w:fldCharType="begin"/>
            </w:r>
            <w:r w:rsidR="00CB4854">
              <w:rPr>
                <w:noProof/>
                <w:webHidden/>
              </w:rPr>
              <w:instrText xml:space="preserve"> PAGEREF _Toc139977493 \h </w:instrText>
            </w:r>
            <w:r w:rsidR="00CB4854">
              <w:rPr>
                <w:noProof/>
                <w:webHidden/>
              </w:rPr>
            </w:r>
            <w:r w:rsidR="00CB4854">
              <w:rPr>
                <w:noProof/>
                <w:webHidden/>
              </w:rPr>
              <w:fldChar w:fldCharType="separate"/>
            </w:r>
            <w:r w:rsidR="00081760">
              <w:rPr>
                <w:noProof/>
                <w:webHidden/>
              </w:rPr>
              <w:t>8</w:t>
            </w:r>
            <w:r w:rsidR="00CB4854">
              <w:rPr>
                <w:noProof/>
                <w:webHidden/>
              </w:rPr>
              <w:fldChar w:fldCharType="end"/>
            </w:r>
          </w:hyperlink>
        </w:p>
        <w:p w14:paraId="0FAC157D" w14:textId="1EC9C2D9" w:rsidR="00CB4854" w:rsidRDefault="000D4F02">
          <w:pPr>
            <w:pStyle w:val="Obsah1"/>
            <w:tabs>
              <w:tab w:val="left" w:pos="440"/>
              <w:tab w:val="right" w:leader="dot" w:pos="9628"/>
            </w:tabs>
            <w:rPr>
              <w:rFonts w:eastAsiaTheme="minorEastAsia"/>
              <w:noProof/>
              <w:color w:val="auto"/>
              <w:lang w:eastAsia="cs-CZ"/>
            </w:rPr>
          </w:pPr>
          <w:hyperlink w:anchor="_Toc139977494" w:history="1">
            <w:r w:rsidR="00CB4854" w:rsidRPr="005A7AAE">
              <w:rPr>
                <w:rStyle w:val="Hypertextovodkaz"/>
                <w:noProof/>
              </w:rPr>
              <w:t>4.</w:t>
            </w:r>
            <w:r w:rsidR="00CB4854">
              <w:rPr>
                <w:rFonts w:eastAsiaTheme="minorEastAsia"/>
                <w:noProof/>
                <w:color w:val="auto"/>
                <w:lang w:eastAsia="cs-CZ"/>
              </w:rPr>
              <w:tab/>
            </w:r>
            <w:r w:rsidR="00CB4854" w:rsidRPr="005A7AAE">
              <w:rPr>
                <w:rStyle w:val="Hypertextovodkaz"/>
                <w:noProof/>
              </w:rPr>
              <w:t>Čestné prohlášení žadatele</w:t>
            </w:r>
            <w:r w:rsidR="00CB4854">
              <w:rPr>
                <w:noProof/>
                <w:webHidden/>
              </w:rPr>
              <w:tab/>
            </w:r>
            <w:r w:rsidR="00CB4854">
              <w:rPr>
                <w:noProof/>
                <w:webHidden/>
              </w:rPr>
              <w:fldChar w:fldCharType="begin"/>
            </w:r>
            <w:r w:rsidR="00CB4854">
              <w:rPr>
                <w:noProof/>
                <w:webHidden/>
              </w:rPr>
              <w:instrText xml:space="preserve"> PAGEREF _Toc139977494 \h </w:instrText>
            </w:r>
            <w:r w:rsidR="00CB4854">
              <w:rPr>
                <w:noProof/>
                <w:webHidden/>
              </w:rPr>
            </w:r>
            <w:r w:rsidR="00CB4854">
              <w:rPr>
                <w:noProof/>
                <w:webHidden/>
              </w:rPr>
              <w:fldChar w:fldCharType="separate"/>
            </w:r>
            <w:r w:rsidR="00081760">
              <w:rPr>
                <w:noProof/>
                <w:webHidden/>
              </w:rPr>
              <w:t>15</w:t>
            </w:r>
            <w:r w:rsidR="00CB4854">
              <w:rPr>
                <w:noProof/>
                <w:webHidden/>
              </w:rPr>
              <w:fldChar w:fldCharType="end"/>
            </w:r>
          </w:hyperlink>
        </w:p>
        <w:p w14:paraId="0F3B520E" w14:textId="77777777" w:rsidR="00736822" w:rsidRDefault="006D6036" w:rsidP="000D4F02">
          <w:pPr>
            <w:spacing w:before="240" w:after="120"/>
            <w:rPr>
              <w:bCs/>
            </w:rPr>
          </w:pPr>
          <w:r>
            <w:rPr>
              <w:b/>
              <w:bCs/>
            </w:rPr>
            <w:fldChar w:fldCharType="end"/>
          </w:r>
        </w:p>
      </w:sdtContent>
    </w:sdt>
    <w:p w14:paraId="6934C174" w14:textId="2770034C" w:rsidR="00E83C0A" w:rsidRDefault="00E83C0A" w:rsidP="000D4F02">
      <w:pPr>
        <w:spacing w:before="240" w:after="120"/>
        <w:rPr>
          <w:b/>
          <w:i/>
          <w:u w:val="single"/>
        </w:rPr>
      </w:pPr>
      <w:r>
        <w:rPr>
          <w:b/>
          <w:i/>
          <w:u w:val="single"/>
        </w:rPr>
        <w:t>Základní i</w:t>
      </w:r>
      <w:r w:rsidR="008372BB">
        <w:rPr>
          <w:b/>
          <w:i/>
          <w:u w:val="single"/>
        </w:rPr>
        <w:t xml:space="preserve">nformace k vyplnění </w:t>
      </w:r>
      <w:r>
        <w:rPr>
          <w:b/>
          <w:i/>
          <w:u w:val="single"/>
        </w:rPr>
        <w:t>formuláře:</w:t>
      </w:r>
    </w:p>
    <w:p w14:paraId="4142C278" w14:textId="3970624D" w:rsidR="00CC6379" w:rsidRPr="00A45CB0" w:rsidRDefault="009B6726" w:rsidP="00F061A4">
      <w:pPr>
        <w:spacing w:before="120" w:after="120" w:line="240" w:lineRule="auto"/>
        <w:jc w:val="both"/>
        <w:rPr>
          <w:i/>
        </w:rPr>
      </w:pPr>
      <w:bookmarkStart w:id="0" w:name="_Toc124516525"/>
      <w:bookmarkStart w:id="1" w:name="_Toc124517408"/>
      <w:r w:rsidRPr="00A45CB0">
        <w:rPr>
          <w:i/>
        </w:rPr>
        <w:t>Podmínky uvedené v kapitolách 1. a 2.</w:t>
      </w:r>
      <w:r w:rsidR="000D49DB" w:rsidRPr="00A45CB0">
        <w:rPr>
          <w:i/>
        </w:rPr>
        <w:t xml:space="preserve"> byly stanoveny jako </w:t>
      </w:r>
      <w:r w:rsidRPr="00A45CB0">
        <w:rPr>
          <w:i/>
        </w:rPr>
        <w:t>závazn</w:t>
      </w:r>
      <w:r w:rsidR="000D49DB" w:rsidRPr="00A45CB0">
        <w:rPr>
          <w:i/>
        </w:rPr>
        <w:t>é</w:t>
      </w:r>
      <w:r w:rsidRPr="00A45CB0">
        <w:rPr>
          <w:i/>
        </w:rPr>
        <w:t xml:space="preserve"> požadavky k naplnění zásady </w:t>
      </w:r>
      <w:r w:rsidR="00E83C0A" w:rsidRPr="00A45CB0">
        <w:rPr>
          <w:i/>
        </w:rPr>
        <w:t xml:space="preserve">„významně nepoškozovat“ </w:t>
      </w:r>
      <w:r w:rsidR="000D49DB" w:rsidRPr="00A45CB0">
        <w:rPr>
          <w:i/>
        </w:rPr>
        <w:t xml:space="preserve">pro </w:t>
      </w:r>
      <w:r w:rsidR="008372BB" w:rsidRPr="00A45CB0">
        <w:rPr>
          <w:i/>
        </w:rPr>
        <w:t>způsobilé</w:t>
      </w:r>
      <w:r w:rsidRPr="00A45CB0">
        <w:rPr>
          <w:i/>
        </w:rPr>
        <w:t xml:space="preserve"> typy podpo</w:t>
      </w:r>
      <w:r w:rsidR="008372BB" w:rsidRPr="00A45CB0">
        <w:rPr>
          <w:i/>
        </w:rPr>
        <w:t>rovaných</w:t>
      </w:r>
      <w:r w:rsidRPr="00A45CB0">
        <w:rPr>
          <w:i/>
        </w:rPr>
        <w:t xml:space="preserve"> investic </w:t>
      </w:r>
      <w:r w:rsidR="000D49DB" w:rsidRPr="00A45CB0">
        <w:rPr>
          <w:i/>
        </w:rPr>
        <w:t xml:space="preserve">v rámci dané výzvy </w:t>
      </w:r>
      <w:r w:rsidR="00B45DC3" w:rsidRPr="00A45CB0">
        <w:rPr>
          <w:i/>
        </w:rPr>
        <w:t>(pořízení technologií, zařízení a jiného vybavení nezbytného pro zajištění výzkumných a vývojových aktivit, investice do budov – nov</w:t>
      </w:r>
      <w:r w:rsidR="00253CEB" w:rsidRPr="00A45CB0">
        <w:rPr>
          <w:i/>
        </w:rPr>
        <w:t>é budovy</w:t>
      </w:r>
      <w:r w:rsidR="00B45DC3" w:rsidRPr="00A45CB0">
        <w:rPr>
          <w:i/>
        </w:rPr>
        <w:t xml:space="preserve"> a stavební úpravy</w:t>
      </w:r>
      <w:r w:rsidR="006019A1" w:rsidRPr="00A45CB0">
        <w:rPr>
          <w:i/>
        </w:rPr>
        <w:t xml:space="preserve"> </w:t>
      </w:r>
      <w:r w:rsidR="00EC489F" w:rsidRPr="00A45CB0">
        <w:rPr>
          <w:i/>
        </w:rPr>
        <w:t xml:space="preserve">stávajících budov </w:t>
      </w:r>
      <w:r w:rsidR="006019A1" w:rsidRPr="00A45CB0">
        <w:rPr>
          <w:i/>
        </w:rPr>
        <w:t>(</w:t>
      </w:r>
      <w:r w:rsidR="009E4F02" w:rsidRPr="00A45CB0">
        <w:rPr>
          <w:i/>
        </w:rPr>
        <w:t>renovace/rekonstrukce</w:t>
      </w:r>
      <w:r w:rsidR="00B45DC3" w:rsidRPr="00A45CB0">
        <w:rPr>
          <w:i/>
        </w:rPr>
        <w:t>)</w:t>
      </w:r>
      <w:r w:rsidR="000D49DB" w:rsidRPr="00A45CB0">
        <w:rPr>
          <w:i/>
        </w:rPr>
        <w:t xml:space="preserve">. </w:t>
      </w:r>
    </w:p>
    <w:p w14:paraId="200944A4" w14:textId="7978BC15" w:rsidR="0085045E" w:rsidRPr="00A45CB0" w:rsidRDefault="00CC6379" w:rsidP="00F061A4">
      <w:pPr>
        <w:spacing w:before="120" w:after="120" w:line="240" w:lineRule="auto"/>
        <w:jc w:val="both"/>
        <w:rPr>
          <w:i/>
        </w:rPr>
      </w:pPr>
      <w:r w:rsidRPr="00A45CB0">
        <w:rPr>
          <w:i/>
        </w:rPr>
        <w:t>U investic, které jsou relevantní pro daný projekt</w:t>
      </w:r>
      <w:r w:rsidR="0085045E" w:rsidRPr="00A45CB0">
        <w:rPr>
          <w:i/>
        </w:rPr>
        <w:t xml:space="preserve"> (projekt tento typ investic obsahuje)</w:t>
      </w:r>
      <w:r w:rsidR="0085045E" w:rsidRPr="00A45CB0">
        <w:rPr>
          <w:b/>
          <w:i/>
        </w:rPr>
        <w:t xml:space="preserve">, </w:t>
      </w:r>
      <w:r w:rsidR="0085045E" w:rsidRPr="00A45CB0">
        <w:rPr>
          <w:i/>
        </w:rPr>
        <w:t>žadatel</w:t>
      </w:r>
      <w:r w:rsidR="0085045E" w:rsidRPr="00A45CB0">
        <w:rPr>
          <w:b/>
          <w:i/>
        </w:rPr>
        <w:t xml:space="preserve"> </w:t>
      </w:r>
      <w:r w:rsidR="008372BB" w:rsidRPr="00A45CB0">
        <w:rPr>
          <w:i/>
        </w:rPr>
        <w:t>označením</w:t>
      </w:r>
      <w:r w:rsidR="00A975A5" w:rsidRPr="00A45CB0">
        <w:rPr>
          <w:i/>
        </w:rPr>
        <w:t xml:space="preserve"> „ANO“ </w:t>
      </w:r>
      <w:r w:rsidR="008372BB" w:rsidRPr="00A45CB0">
        <w:rPr>
          <w:i/>
        </w:rPr>
        <w:t>vyjádří</w:t>
      </w:r>
      <w:r w:rsidR="00A975A5" w:rsidRPr="00A45CB0">
        <w:rPr>
          <w:i/>
        </w:rPr>
        <w:t>, že podmínka je splněna</w:t>
      </w:r>
      <w:r w:rsidR="00B45DC3" w:rsidRPr="00A45CB0">
        <w:rPr>
          <w:rStyle w:val="Znakapoznpodarou"/>
          <w:i/>
        </w:rPr>
        <w:footnoteReference w:id="1"/>
      </w:r>
      <w:r w:rsidR="00A975A5" w:rsidRPr="00A45CB0">
        <w:rPr>
          <w:i/>
        </w:rPr>
        <w:t>.</w:t>
      </w:r>
    </w:p>
    <w:p w14:paraId="5E2A8402" w14:textId="5A0F55D3" w:rsidR="00CC6379" w:rsidRPr="00A45CB0" w:rsidRDefault="0085045E" w:rsidP="00F061A4">
      <w:pPr>
        <w:spacing w:before="120" w:after="120" w:line="240" w:lineRule="auto"/>
        <w:jc w:val="both"/>
        <w:rPr>
          <w:i/>
        </w:rPr>
      </w:pPr>
      <w:r w:rsidRPr="00A45CB0">
        <w:rPr>
          <w:i/>
        </w:rPr>
        <w:t>U investic, které jsou pro daný projekt nerelevantní (projekt tento typ investic neobsahuje), žadatel označí „NERELEVANTNÍ“ (tam, kde je tato možnost uvedena)</w:t>
      </w:r>
      <w:r w:rsidR="00253CEB" w:rsidRPr="00A45CB0">
        <w:rPr>
          <w:i/>
        </w:rPr>
        <w:t>.</w:t>
      </w:r>
      <w:r w:rsidRPr="00A45CB0">
        <w:rPr>
          <w:i/>
        </w:rPr>
        <w:t xml:space="preserve"> </w:t>
      </w:r>
      <w:r w:rsidR="008372BB" w:rsidRPr="00A45CB0">
        <w:rPr>
          <w:i/>
        </w:rPr>
        <w:t xml:space="preserve"> </w:t>
      </w:r>
    </w:p>
    <w:p w14:paraId="32F48A29" w14:textId="6A29BC52" w:rsidR="009B6726" w:rsidRPr="00A45CB0" w:rsidRDefault="006855EB" w:rsidP="00F061A4">
      <w:pPr>
        <w:spacing w:before="120" w:after="120" w:line="240" w:lineRule="auto"/>
        <w:jc w:val="both"/>
        <w:rPr>
          <w:i/>
        </w:rPr>
      </w:pPr>
      <w:r w:rsidRPr="00A45CB0">
        <w:rPr>
          <w:i/>
        </w:rPr>
        <w:t>Nesplňuje-li projekt závazné požadavky, nelze jej podpořit.</w:t>
      </w:r>
    </w:p>
    <w:p w14:paraId="1C540AAA" w14:textId="0828E736" w:rsidR="00E83C0A" w:rsidRPr="008C7D48" w:rsidRDefault="009B2598" w:rsidP="00F061A4">
      <w:pPr>
        <w:spacing w:before="120" w:after="120" w:line="240" w:lineRule="auto"/>
        <w:jc w:val="both"/>
        <w:rPr>
          <w:rFonts w:ascii="Times New Roman" w:hAnsi="Times New Roman" w:cs="Times New Roman"/>
          <w:color w:val="auto"/>
          <w:sz w:val="24"/>
          <w:szCs w:val="24"/>
          <w:lang w:eastAsia="cs-CZ"/>
        </w:rPr>
      </w:pPr>
      <w:r w:rsidRPr="00A45CB0">
        <w:rPr>
          <w:i/>
        </w:rPr>
        <w:t>V k</w:t>
      </w:r>
      <w:r w:rsidR="00E83C0A" w:rsidRPr="00A45CB0">
        <w:rPr>
          <w:i/>
        </w:rPr>
        <w:t>apitol</w:t>
      </w:r>
      <w:r w:rsidRPr="00A45CB0">
        <w:rPr>
          <w:i/>
        </w:rPr>
        <w:t>e</w:t>
      </w:r>
      <w:r w:rsidR="00E83C0A" w:rsidRPr="00A45CB0">
        <w:rPr>
          <w:i/>
        </w:rPr>
        <w:t xml:space="preserve"> č. 3 </w:t>
      </w:r>
      <w:r w:rsidRPr="00A45CB0">
        <w:rPr>
          <w:i/>
        </w:rPr>
        <w:t>žadatel vyhodnocuje vliv extrémních klimatických rizik na pořizované investi</w:t>
      </w:r>
      <w:r w:rsidRPr="000A23BD">
        <w:rPr>
          <w:i/>
        </w:rPr>
        <w:t xml:space="preserve">ce </w:t>
      </w:r>
      <w:r w:rsidR="00D26ED8" w:rsidRPr="000A23BD">
        <w:rPr>
          <w:i/>
        </w:rPr>
        <w:t>(budovy</w:t>
      </w:r>
      <w:r w:rsidR="00A951AE" w:rsidRPr="00A45CB0">
        <w:rPr>
          <w:rStyle w:val="Znakapoznpodarou"/>
          <w:i/>
        </w:rPr>
        <w:footnoteReference w:id="2"/>
      </w:r>
      <w:r w:rsidR="00D26ED8" w:rsidRPr="00A45CB0">
        <w:rPr>
          <w:i/>
        </w:rPr>
        <w:t xml:space="preserve">) </w:t>
      </w:r>
      <w:r w:rsidR="006855EB" w:rsidRPr="00A45CB0">
        <w:rPr>
          <w:i/>
        </w:rPr>
        <w:t xml:space="preserve">z úrovně znalosti </w:t>
      </w:r>
      <w:r w:rsidRPr="00A45CB0">
        <w:rPr>
          <w:i/>
        </w:rPr>
        <w:t>projektu.</w:t>
      </w:r>
      <w:r w:rsidR="00E83C0A" w:rsidRPr="008C7D48">
        <w:rPr>
          <w:rFonts w:ascii="Times New Roman" w:hAnsi="Times New Roman" w:cs="Times New Roman"/>
          <w:color w:val="auto"/>
          <w:sz w:val="24"/>
          <w:szCs w:val="24"/>
          <w:lang w:eastAsia="cs-CZ"/>
        </w:rPr>
        <w:t xml:space="preserve"> </w:t>
      </w:r>
    </w:p>
    <w:p w14:paraId="0E28A019" w14:textId="3BC902A0" w:rsidR="008372BB" w:rsidRPr="00A45CB0" w:rsidRDefault="008372BB" w:rsidP="00F061A4">
      <w:pPr>
        <w:spacing w:before="120" w:after="120" w:line="240" w:lineRule="auto"/>
        <w:jc w:val="both"/>
        <w:rPr>
          <w:b/>
          <w:i/>
        </w:rPr>
      </w:pPr>
      <w:r w:rsidRPr="00A45CB0">
        <w:rPr>
          <w:b/>
          <w:i/>
        </w:rPr>
        <w:t>Potvrzení plnění závazných podmínek žadatel stvrdí podpisem čes</w:t>
      </w:r>
      <w:r w:rsidR="00EC489F" w:rsidRPr="00A45CB0">
        <w:rPr>
          <w:b/>
          <w:i/>
        </w:rPr>
        <w:t>t</w:t>
      </w:r>
      <w:r w:rsidRPr="00A45CB0">
        <w:rPr>
          <w:b/>
          <w:i/>
        </w:rPr>
        <w:t>ného prohlášení v kapitole 4. Čestné prohlášení žadatele</w:t>
      </w:r>
      <w:r w:rsidR="00253CEB" w:rsidRPr="00A45CB0">
        <w:rPr>
          <w:b/>
          <w:i/>
        </w:rPr>
        <w:t>.</w:t>
      </w:r>
    </w:p>
    <w:p w14:paraId="0D37792E" w14:textId="3C50CFA5" w:rsidR="00F21A96" w:rsidRDefault="00F74469" w:rsidP="00483335">
      <w:pPr>
        <w:pStyle w:val="Nadpis1"/>
        <w:numPr>
          <w:ilvl w:val="0"/>
          <w:numId w:val="47"/>
        </w:numPr>
      </w:pPr>
      <w:bookmarkStart w:id="2" w:name="_Toc139977491"/>
      <w:bookmarkEnd w:id="0"/>
      <w:bookmarkEnd w:id="1"/>
      <w:r w:rsidRPr="00730EFB">
        <w:lastRenderedPageBreak/>
        <w:t>Vyloučené aktivity</w:t>
      </w:r>
      <w:bookmarkEnd w:id="2"/>
    </w:p>
    <w:p w14:paraId="7A86786C" w14:textId="77777777" w:rsidR="00F061A4" w:rsidRDefault="00F061A4" w:rsidP="00253CEB">
      <w:pPr>
        <w:jc w:val="both"/>
        <w:rPr>
          <w:i/>
        </w:rPr>
      </w:pPr>
    </w:p>
    <w:p w14:paraId="03DD29FD" w14:textId="77777777" w:rsidR="00F061A4" w:rsidRDefault="00300640" w:rsidP="00253CEB">
      <w:pPr>
        <w:jc w:val="both"/>
        <w:rPr>
          <w:i/>
        </w:rPr>
      </w:pPr>
      <w:r w:rsidRPr="00B45DC3">
        <w:rPr>
          <w:i/>
        </w:rPr>
        <w:t>Pokud projekt splňuje kritéria uvedená v tabulce, zaškrtněte ANO</w:t>
      </w:r>
      <w:r>
        <w:rPr>
          <w:i/>
        </w:rPr>
        <w:t xml:space="preserve">, pokud </w:t>
      </w:r>
      <w:r w:rsidR="00216207">
        <w:rPr>
          <w:i/>
        </w:rPr>
        <w:t>níže uvedené podmínky projekt nesplňuje, nelze jej podpořit</w:t>
      </w:r>
      <w:r w:rsidR="00E16120">
        <w:rPr>
          <w:i/>
        </w:rPr>
        <w:t>.</w:t>
      </w:r>
      <w:r w:rsidR="00216207">
        <w:rPr>
          <w:i/>
        </w:rPr>
        <w:t xml:space="preserve">  </w:t>
      </w:r>
    </w:p>
    <w:p w14:paraId="2F2A94BC" w14:textId="65821BF2" w:rsidR="00E16120" w:rsidRPr="00F21A96" w:rsidRDefault="00E16120" w:rsidP="00253CEB">
      <w:pPr>
        <w:jc w:val="both"/>
        <w:rPr>
          <w:b/>
        </w:rPr>
      </w:pPr>
    </w:p>
    <w:tbl>
      <w:tblPr>
        <w:tblStyle w:val="Mkatabulky"/>
        <w:tblW w:w="0" w:type="auto"/>
        <w:tblLook w:val="04A0" w:firstRow="1" w:lastRow="0" w:firstColumn="1" w:lastColumn="0" w:noHBand="0" w:noVBand="1"/>
      </w:tblPr>
      <w:tblGrid>
        <w:gridCol w:w="8424"/>
        <w:gridCol w:w="1204"/>
      </w:tblGrid>
      <w:tr w:rsidR="00300640" w14:paraId="4D74AEB6" w14:textId="77777777" w:rsidTr="009B6726">
        <w:tc>
          <w:tcPr>
            <w:tcW w:w="8424" w:type="dxa"/>
          </w:tcPr>
          <w:p w14:paraId="1B4A3F78" w14:textId="014D42AE" w:rsidR="00300640" w:rsidRDefault="00300640" w:rsidP="00A45CB0">
            <w:pPr>
              <w:spacing w:before="120" w:line="264" w:lineRule="auto"/>
              <w:ind w:firstLine="360"/>
              <w:jc w:val="both"/>
            </w:pPr>
            <w:r>
              <w:t>P</w:t>
            </w:r>
            <w:r w:rsidRPr="00026C36">
              <w:t>rojekt</w:t>
            </w:r>
            <w:r>
              <w:t xml:space="preserve"> </w:t>
            </w:r>
            <w:r w:rsidRPr="009C11B0">
              <w:rPr>
                <w:b/>
              </w:rPr>
              <w:t>není zaměřen</w:t>
            </w:r>
            <w:r w:rsidRPr="00026C36">
              <w:t xml:space="preserve"> na </w:t>
            </w:r>
            <w:r w:rsidR="00216207">
              <w:t>investice</w:t>
            </w:r>
            <w:r>
              <w:t>:</w:t>
            </w:r>
            <w:r w:rsidRPr="00026C36">
              <w:t xml:space="preserve"> </w:t>
            </w:r>
          </w:p>
          <w:p w14:paraId="0C764CCB" w14:textId="77777777" w:rsidR="004A78FA" w:rsidRPr="009B4AE3" w:rsidRDefault="004A78FA" w:rsidP="00A45CB0">
            <w:pPr>
              <w:pStyle w:val="Odstavecseseznamem"/>
              <w:numPr>
                <w:ilvl w:val="0"/>
                <w:numId w:val="25"/>
              </w:numPr>
              <w:spacing w:after="120" w:line="264" w:lineRule="auto"/>
              <w:contextualSpacing w:val="0"/>
              <w:jc w:val="both"/>
            </w:pPr>
            <w:r w:rsidRPr="009B4AE3">
              <w:t>související s výrobou, zpracováním, přepravou, distribucí, skladováním nebo spalováním fosilních paliv</w:t>
            </w:r>
            <w:r>
              <w:t xml:space="preserve">, </w:t>
            </w:r>
            <w:r w:rsidRPr="009B4AE3">
              <w:t>kromě:</w:t>
            </w:r>
          </w:p>
          <w:p w14:paraId="316CC5AD" w14:textId="77777777" w:rsidR="004A78FA" w:rsidRDefault="004A78FA" w:rsidP="00A45CB0">
            <w:pPr>
              <w:pStyle w:val="Odstavecseseznamem"/>
              <w:numPr>
                <w:ilvl w:val="0"/>
                <w:numId w:val="26"/>
              </w:numPr>
              <w:spacing w:after="120" w:line="264" w:lineRule="auto"/>
              <w:contextualSpacing w:val="0"/>
              <w:jc w:val="both"/>
            </w:pPr>
            <w:r w:rsidRPr="009B4AE3">
              <w:t>výjimek dle čl. 7</w:t>
            </w:r>
            <w:r>
              <w:t xml:space="preserve">, odst. </w:t>
            </w:r>
            <w:r w:rsidRPr="009B4AE3">
              <w:t xml:space="preserve">1(h) </w:t>
            </w:r>
            <w:r>
              <w:t>N</w:t>
            </w:r>
            <w:r w:rsidRPr="009B4AE3">
              <w:t xml:space="preserve">ařízení </w:t>
            </w:r>
            <w:r>
              <w:t xml:space="preserve">Evropského parlamentu a Rady (EU) 2021/1058 ze dne 24. června 2021 </w:t>
            </w:r>
            <w:r w:rsidRPr="009B4AE3">
              <w:t xml:space="preserve">o </w:t>
            </w:r>
            <w:r>
              <w:t xml:space="preserve">Evropském fondu pro regionální rozvoj a o Fondu soudržnosti; </w:t>
            </w:r>
          </w:p>
          <w:p w14:paraId="34E84957" w14:textId="77777777" w:rsidR="004A78FA" w:rsidRPr="009B4AE3" w:rsidRDefault="004A78FA" w:rsidP="00A45CB0">
            <w:pPr>
              <w:pStyle w:val="Odstavecseseznamem"/>
              <w:numPr>
                <w:ilvl w:val="0"/>
                <w:numId w:val="9"/>
              </w:numPr>
              <w:spacing w:after="120" w:line="264" w:lineRule="auto"/>
              <w:ind w:hanging="357"/>
              <w:contextualSpacing w:val="0"/>
              <w:jc w:val="both"/>
            </w:pPr>
            <w:r w:rsidRPr="009B4AE3">
              <w:t>jejichž cílem je snižování emisí skleníkových plynů pocházejících z činností, které jsou uvedeny v příloze I směrnice 2003/87/ES (zařízení zařazená do systému EU pro obchodování s emisemi)</w:t>
            </w:r>
            <w:r>
              <w:t>;</w:t>
            </w:r>
          </w:p>
          <w:p w14:paraId="4E525560" w14:textId="77777777" w:rsidR="004A78FA" w:rsidRDefault="004A78FA" w:rsidP="00A45CB0">
            <w:pPr>
              <w:pStyle w:val="Odstavecseseznamem"/>
              <w:numPr>
                <w:ilvl w:val="0"/>
                <w:numId w:val="9"/>
              </w:numPr>
              <w:spacing w:after="120" w:line="264" w:lineRule="auto"/>
              <w:ind w:hanging="357"/>
              <w:contextualSpacing w:val="0"/>
              <w:jc w:val="both"/>
            </w:pPr>
            <w:r w:rsidRPr="009B4AE3">
              <w:t>v rámci systému EU pro obchodování s emisemi (ETS) dosahujících předpokládaných emisí skleníkových plynů, které nejsou nižší než příslušné referenční hodnoty</w:t>
            </w:r>
            <w:r>
              <w:t>;</w:t>
            </w:r>
          </w:p>
          <w:p w14:paraId="71399527" w14:textId="46AC4BF8" w:rsidR="00300640" w:rsidRDefault="004A78FA" w:rsidP="00A45CB0">
            <w:pPr>
              <w:pStyle w:val="Odstavecseseznamem"/>
              <w:numPr>
                <w:ilvl w:val="0"/>
                <w:numId w:val="9"/>
              </w:numPr>
              <w:spacing w:after="120" w:line="264" w:lineRule="auto"/>
              <w:ind w:hanging="357"/>
              <w:contextualSpacing w:val="0"/>
              <w:jc w:val="both"/>
            </w:pPr>
            <w:r w:rsidRPr="009B4AE3">
              <w:t>související se skládkami odpadů, spalovnami a zařízeními na</w:t>
            </w:r>
            <w:r>
              <w:t xml:space="preserve"> zpracování zbytkového odpadu s výjimkou</w:t>
            </w:r>
            <w:r w:rsidRPr="009B4AE3">
              <w:t xml:space="preserve"> </w:t>
            </w:r>
            <w:r>
              <w:t>investic do technologií pro získávání materiálů ze zbytkového odpadu pro účely oběhového hospodářství.</w:t>
            </w:r>
          </w:p>
        </w:tc>
        <w:tc>
          <w:tcPr>
            <w:tcW w:w="1204" w:type="dxa"/>
          </w:tcPr>
          <w:p w14:paraId="491BE032" w14:textId="7B2B044C" w:rsidR="00300640" w:rsidRDefault="00300640" w:rsidP="00F21A96">
            <w:pPr>
              <w:spacing w:before="120" w:line="240" w:lineRule="auto"/>
              <w:jc w:val="both"/>
            </w:pPr>
            <w:r>
              <w:t>ANO</w:t>
            </w:r>
          </w:p>
        </w:tc>
      </w:tr>
    </w:tbl>
    <w:p w14:paraId="16A05A3A" w14:textId="77777777" w:rsidR="00300640" w:rsidRDefault="00300640" w:rsidP="00F21A96">
      <w:pPr>
        <w:spacing w:before="120" w:line="240" w:lineRule="auto"/>
        <w:ind w:firstLine="360"/>
        <w:jc w:val="both"/>
      </w:pPr>
    </w:p>
    <w:p w14:paraId="6CD8365B" w14:textId="7767FB54" w:rsidR="00300640" w:rsidRDefault="00300640" w:rsidP="00F21A96">
      <w:pPr>
        <w:spacing w:before="120" w:line="240" w:lineRule="auto"/>
        <w:ind w:firstLine="360"/>
        <w:jc w:val="both"/>
      </w:pPr>
    </w:p>
    <w:p w14:paraId="6B21B0E3" w14:textId="068BD98C" w:rsidR="00B04B43" w:rsidRDefault="00B04B43" w:rsidP="00F21A96">
      <w:pPr>
        <w:spacing w:before="120" w:line="240" w:lineRule="auto"/>
        <w:ind w:firstLine="360"/>
        <w:jc w:val="both"/>
      </w:pPr>
    </w:p>
    <w:p w14:paraId="3E2584AF" w14:textId="5EC39FEE" w:rsidR="00B04B43" w:rsidRDefault="00B04B43" w:rsidP="00F21A96">
      <w:pPr>
        <w:spacing w:before="120" w:line="240" w:lineRule="auto"/>
        <w:ind w:firstLine="360"/>
        <w:jc w:val="both"/>
      </w:pPr>
    </w:p>
    <w:p w14:paraId="11DB468E" w14:textId="3EA5A614" w:rsidR="00B04B43" w:rsidRDefault="00B04B43" w:rsidP="00F21A96">
      <w:pPr>
        <w:spacing w:before="120" w:line="240" w:lineRule="auto"/>
        <w:ind w:firstLine="360"/>
        <w:jc w:val="both"/>
      </w:pPr>
    </w:p>
    <w:p w14:paraId="73E115DE" w14:textId="08D1087F" w:rsidR="00B04B43" w:rsidRDefault="00B04B43" w:rsidP="00F21A96">
      <w:pPr>
        <w:spacing w:before="120" w:line="240" w:lineRule="auto"/>
        <w:ind w:firstLine="360"/>
        <w:jc w:val="both"/>
      </w:pPr>
    </w:p>
    <w:p w14:paraId="563F99DF" w14:textId="46E45B4F" w:rsidR="00B04B43" w:rsidRDefault="00B04B43" w:rsidP="00F21A96">
      <w:pPr>
        <w:spacing w:before="120" w:line="240" w:lineRule="auto"/>
        <w:ind w:firstLine="360"/>
        <w:jc w:val="both"/>
      </w:pPr>
    </w:p>
    <w:p w14:paraId="418FAEE8" w14:textId="66303C48" w:rsidR="00B04B43" w:rsidRDefault="00B04B43" w:rsidP="00F21A96">
      <w:pPr>
        <w:spacing w:before="120" w:line="240" w:lineRule="auto"/>
        <w:ind w:firstLine="360"/>
        <w:jc w:val="both"/>
      </w:pPr>
    </w:p>
    <w:p w14:paraId="63857071" w14:textId="5E3E84CC" w:rsidR="00B04B43" w:rsidRDefault="00B04B43" w:rsidP="00F21A96">
      <w:pPr>
        <w:spacing w:before="120" w:line="240" w:lineRule="auto"/>
        <w:ind w:firstLine="360"/>
        <w:jc w:val="both"/>
      </w:pPr>
    </w:p>
    <w:p w14:paraId="1F796319" w14:textId="4A501BDD" w:rsidR="00B04B43" w:rsidRDefault="00B04B43" w:rsidP="00F21A96">
      <w:pPr>
        <w:spacing w:before="120" w:line="240" w:lineRule="auto"/>
        <w:ind w:firstLine="360"/>
        <w:jc w:val="both"/>
      </w:pPr>
    </w:p>
    <w:p w14:paraId="7E49BE94" w14:textId="18936830" w:rsidR="00B04B43" w:rsidRDefault="00B04B43" w:rsidP="00F21A96">
      <w:pPr>
        <w:spacing w:before="120" w:line="240" w:lineRule="auto"/>
        <w:ind w:firstLine="360"/>
        <w:jc w:val="both"/>
      </w:pPr>
    </w:p>
    <w:p w14:paraId="6A10B7A0" w14:textId="4416392B" w:rsidR="00B04B43" w:rsidRDefault="00B04B43" w:rsidP="00F21A96">
      <w:pPr>
        <w:spacing w:before="120" w:line="240" w:lineRule="auto"/>
        <w:ind w:firstLine="360"/>
        <w:jc w:val="both"/>
      </w:pPr>
    </w:p>
    <w:p w14:paraId="239BED81" w14:textId="0F6C2A9C" w:rsidR="00B04B43" w:rsidRDefault="00B04B43" w:rsidP="00F21A96">
      <w:pPr>
        <w:spacing w:before="120" w:line="240" w:lineRule="auto"/>
        <w:ind w:firstLine="360"/>
        <w:jc w:val="both"/>
      </w:pPr>
    </w:p>
    <w:p w14:paraId="43AB50AE" w14:textId="77777777" w:rsidR="00B04B43" w:rsidRDefault="00B04B43" w:rsidP="00F21A96">
      <w:pPr>
        <w:spacing w:before="120" w:line="240" w:lineRule="auto"/>
        <w:ind w:firstLine="360"/>
        <w:jc w:val="both"/>
      </w:pPr>
    </w:p>
    <w:p w14:paraId="5F9C9CD3" w14:textId="73A00305" w:rsidR="00E202EF" w:rsidRDefault="00E32AC2" w:rsidP="00156CFE">
      <w:pPr>
        <w:pStyle w:val="Nadpis1-mimoobsah"/>
        <w:numPr>
          <w:ilvl w:val="0"/>
          <w:numId w:val="47"/>
        </w:numPr>
      </w:pPr>
      <w:bookmarkStart w:id="3" w:name="_Toc139977492"/>
      <w:bookmarkStart w:id="4" w:name="_Toc124516526"/>
      <w:bookmarkStart w:id="5" w:name="_Toc124517409"/>
      <w:r w:rsidRPr="00483335">
        <w:rPr>
          <w:rStyle w:val="Nadpis1Char"/>
          <w:b/>
        </w:rPr>
        <w:lastRenderedPageBreak/>
        <w:t>Podmínky k naplnění zásady „významně nepoškozovat</w:t>
      </w:r>
      <w:bookmarkEnd w:id="3"/>
      <w:r>
        <w:t xml:space="preserve">“ </w:t>
      </w:r>
      <w:r w:rsidR="008F18BA">
        <w:t xml:space="preserve"> </w:t>
      </w:r>
    </w:p>
    <w:bookmarkEnd w:id="4"/>
    <w:bookmarkEnd w:id="5"/>
    <w:p w14:paraId="39F26495" w14:textId="51C94384" w:rsidR="00DF5995" w:rsidRDefault="00DF5995" w:rsidP="00A45CB0">
      <w:pPr>
        <w:spacing w:after="120" w:line="264" w:lineRule="auto"/>
        <w:jc w:val="both"/>
      </w:pPr>
      <w:r w:rsidRPr="00FB408F">
        <w:t>Kritéria pro posouzení,</w:t>
      </w:r>
      <w:r w:rsidRPr="00026C36">
        <w:t xml:space="preserve"> že projekt, jeho aktivity a výsledky nevedou k významnému poškozování environmentálních cílů ve smyslu čl. 17 Nařízení Evropského parlamentu a Rady (EU) 2020/852 ze dne 18. června 2020 o zřízení rámce pro usnadnění udržitelných investic a o změně nařízení (EU) 2019/2088 („Nařízení o taxonomii“)</w:t>
      </w:r>
      <w:r>
        <w:t xml:space="preserve"> jsou uvedeny níže v odstavcích a) – f)</w:t>
      </w:r>
      <w:r w:rsidR="0075438B">
        <w:t xml:space="preserve">. </w:t>
      </w:r>
    </w:p>
    <w:p w14:paraId="75918E66" w14:textId="141378C3" w:rsidR="008C7D48" w:rsidRPr="005E6012" w:rsidRDefault="000C0A70" w:rsidP="005E6012">
      <w:pPr>
        <w:spacing w:after="0" w:line="264" w:lineRule="auto"/>
        <w:jc w:val="both"/>
        <w:rPr>
          <w:i/>
        </w:rPr>
      </w:pPr>
      <w:r w:rsidRPr="005E6012">
        <w:rPr>
          <w:i/>
        </w:rPr>
        <w:t>Žadatel provede prověření pouze u těch investic, které jsou relevantní pro jeho projekt (tzn. označením „ANO“ vyjádří, že podmínka je splněna)</w:t>
      </w:r>
      <w:r w:rsidR="001E4D96" w:rsidRPr="005E6012">
        <w:rPr>
          <w:i/>
        </w:rPr>
        <w:t xml:space="preserve">. </w:t>
      </w:r>
    </w:p>
    <w:p w14:paraId="4A0C9639" w14:textId="1F69F77B" w:rsidR="008C7D48" w:rsidRPr="005E6012" w:rsidRDefault="008C7D48" w:rsidP="005E6012">
      <w:pPr>
        <w:spacing w:line="264" w:lineRule="auto"/>
        <w:jc w:val="both"/>
        <w:rPr>
          <w:i/>
        </w:rPr>
      </w:pPr>
      <w:r w:rsidRPr="008C7D48">
        <w:rPr>
          <w:i/>
        </w:rPr>
        <w:t>U investic, které jsou pro daný projekt nerelevantní (projekt tento typ investic neobsahuje), žadatel označí „NERELEVANTNÍ“ (tam, kde je tato možnost uvedena</w:t>
      </w:r>
      <w:r w:rsidR="00560DFF">
        <w:rPr>
          <w:i/>
        </w:rPr>
        <w:t>;</w:t>
      </w:r>
      <w:r w:rsidR="00A45CB0">
        <w:rPr>
          <w:i/>
        </w:rPr>
        <w:t xml:space="preserve"> </w:t>
      </w:r>
      <w:r w:rsidR="00560DFF">
        <w:rPr>
          <w:i/>
        </w:rPr>
        <w:t xml:space="preserve">viz vysvětlivky uvedené </w:t>
      </w:r>
      <w:r w:rsidR="00A45CB0">
        <w:rPr>
          <w:i/>
        </w:rPr>
        <w:t>pod čarou</w:t>
      </w:r>
      <w:r w:rsidRPr="008C7D48">
        <w:rPr>
          <w:i/>
        </w:rPr>
        <w:t>).</w:t>
      </w:r>
    </w:p>
    <w:p w14:paraId="1923FEC8" w14:textId="0DF49536" w:rsidR="004A7709" w:rsidRPr="006A2053" w:rsidRDefault="004A7709" w:rsidP="005E6012">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a) Zmírňování změny klimatu</w:t>
      </w:r>
    </w:p>
    <w:p w14:paraId="3D9E5E10" w14:textId="52CE238D" w:rsidR="00DF5995" w:rsidRDefault="004A7709" w:rsidP="005E6012">
      <w:pPr>
        <w:autoSpaceDE w:val="0"/>
        <w:autoSpaceDN w:val="0"/>
        <w:adjustRightInd w:val="0"/>
        <w:spacing w:after="0" w:line="264" w:lineRule="auto"/>
        <w:jc w:val="both"/>
        <w:rPr>
          <w:rFonts w:ascii="Calibri" w:hAnsi="Calibri" w:cs="Calibri"/>
          <w:b/>
          <w:color w:val="000000"/>
        </w:rPr>
      </w:pPr>
      <w:r w:rsidRPr="00C50C85">
        <w:rPr>
          <w:rFonts w:ascii="Calibri" w:hAnsi="Calibri" w:cs="Calibri"/>
          <w:b/>
          <w:color w:val="000000"/>
        </w:rPr>
        <w:t>Aktivity projektu významně nepoškozují zmírňování změny klimatu, pokud nevedou k významným emisím skleníkových plynů.</w:t>
      </w:r>
    </w:p>
    <w:p w14:paraId="77DF46C4" w14:textId="3F943455" w:rsidR="0075438B" w:rsidRDefault="0075438B" w:rsidP="00A45CB0">
      <w:pPr>
        <w:autoSpaceDE w:val="0"/>
        <w:autoSpaceDN w:val="0"/>
        <w:adjustRightInd w:val="0"/>
        <w:spacing w:after="0" w:line="264" w:lineRule="auto"/>
        <w:jc w:val="both"/>
        <w:rPr>
          <w:rFonts w:ascii="Calibri" w:hAnsi="Calibri" w:cs="Calibri"/>
          <w:b/>
          <w:color w:val="000000"/>
        </w:rPr>
      </w:pPr>
    </w:p>
    <w:tbl>
      <w:tblPr>
        <w:tblStyle w:val="Mkatabulky"/>
        <w:tblW w:w="9634" w:type="dxa"/>
        <w:jc w:val="center"/>
        <w:tblLook w:val="04A0" w:firstRow="1" w:lastRow="0" w:firstColumn="1" w:lastColumn="0" w:noHBand="0" w:noVBand="1"/>
      </w:tblPr>
      <w:tblGrid>
        <w:gridCol w:w="8185"/>
        <w:gridCol w:w="1449"/>
      </w:tblGrid>
      <w:tr w:rsidR="000301E2" w14:paraId="3A35D3F0" w14:textId="77777777" w:rsidTr="00560DFF">
        <w:trPr>
          <w:jc w:val="center"/>
        </w:trPr>
        <w:tc>
          <w:tcPr>
            <w:tcW w:w="8185" w:type="dxa"/>
          </w:tcPr>
          <w:p w14:paraId="3462F196" w14:textId="4815C1B3" w:rsidR="000301E2" w:rsidRPr="00CB0A1A" w:rsidRDefault="00216207" w:rsidP="00560DFF">
            <w:pPr>
              <w:spacing w:after="0" w:line="264" w:lineRule="auto"/>
              <w:jc w:val="both"/>
            </w:pPr>
            <w:r w:rsidRPr="00901D77">
              <w:rPr>
                <w:rFonts w:ascii="Calibri" w:hAnsi="Calibri" w:cs="Calibri"/>
                <w:color w:val="000000"/>
              </w:rPr>
              <w:t>Projekty výzkumu a vývoje nebudou zaměřeny na prvky „hnědého výzkumu a inovací“ (tj. na černé a hnědé uhlí, olej/ropu, zemní plyn, na který se nevztahuje příloha č. III Technických pokynů k uplatnění zásady „významně nepoškozovat“ (Oznámení Komise 2021/C 58/01), modrý a šedý vodík, spalovací zařízení a skládky (Oznámení Komise 2021/C 58/01</w:t>
            </w:r>
            <w:r w:rsidR="00B107C7">
              <w:rPr>
                <w:rFonts w:ascii="Calibri" w:hAnsi="Calibri" w:cs="Calibri"/>
                <w:color w:val="000000"/>
              </w:rPr>
              <w:t>)</w:t>
            </w:r>
            <w:r w:rsidR="00B107C7">
              <w:rPr>
                <w:rStyle w:val="Znakapoznpodarou"/>
                <w:rFonts w:ascii="Calibri" w:hAnsi="Calibri" w:cs="Calibri"/>
                <w:color w:val="000000"/>
              </w:rPr>
              <w:footnoteReference w:id="3"/>
            </w:r>
            <w:r w:rsidR="00253CEB">
              <w:rPr>
                <w:rFonts w:ascii="Calibri" w:hAnsi="Calibri" w:cs="Calibri"/>
                <w:color w:val="000000"/>
              </w:rPr>
              <w:t>.</w:t>
            </w:r>
          </w:p>
        </w:tc>
        <w:tc>
          <w:tcPr>
            <w:tcW w:w="1449" w:type="dxa"/>
          </w:tcPr>
          <w:p w14:paraId="52DAD32B" w14:textId="1F8ED8D5" w:rsidR="000301E2" w:rsidRPr="00272ED3" w:rsidRDefault="000301E2" w:rsidP="00560DFF">
            <w:pPr>
              <w:spacing w:after="0" w:line="264" w:lineRule="auto"/>
              <w:jc w:val="center"/>
              <w:rPr>
                <w:b/>
              </w:rPr>
            </w:pPr>
            <w:r w:rsidRPr="00272ED3">
              <w:rPr>
                <w:b/>
              </w:rPr>
              <w:t>ANO</w:t>
            </w:r>
          </w:p>
        </w:tc>
      </w:tr>
      <w:tr w:rsidR="00DA125B" w14:paraId="6FBA5ED7" w14:textId="77777777" w:rsidTr="00CC6379">
        <w:trPr>
          <w:jc w:val="center"/>
        </w:trPr>
        <w:tc>
          <w:tcPr>
            <w:tcW w:w="9634" w:type="dxa"/>
            <w:gridSpan w:val="2"/>
          </w:tcPr>
          <w:p w14:paraId="25169E0F" w14:textId="70BF9964" w:rsidR="00DA125B" w:rsidRPr="00272ED3" w:rsidRDefault="00DA125B" w:rsidP="00A45CB0">
            <w:pPr>
              <w:spacing w:after="0" w:line="264" w:lineRule="auto"/>
              <w:rPr>
                <w:b/>
              </w:rPr>
            </w:pPr>
            <w:r w:rsidRPr="00B107C7">
              <w:rPr>
                <w:b/>
              </w:rPr>
              <w:t>Podmínka pro</w:t>
            </w:r>
            <w:r w:rsidR="00EC489F">
              <w:rPr>
                <w:b/>
              </w:rPr>
              <w:t xml:space="preserve"> projekty zahrnující</w:t>
            </w:r>
            <w:r w:rsidRPr="00B107C7">
              <w:rPr>
                <w:b/>
              </w:rPr>
              <w:t xml:space="preserve"> </w:t>
            </w:r>
            <w:r>
              <w:rPr>
                <w:b/>
              </w:rPr>
              <w:t xml:space="preserve">investice do </w:t>
            </w:r>
            <w:r w:rsidRPr="00B107C7">
              <w:rPr>
                <w:b/>
              </w:rPr>
              <w:t>zařízení spojen</w:t>
            </w:r>
            <w:r>
              <w:rPr>
                <w:b/>
              </w:rPr>
              <w:t>ých</w:t>
            </w:r>
            <w:r w:rsidRPr="00B107C7">
              <w:rPr>
                <w:b/>
              </w:rPr>
              <w:t xml:space="preserve"> se spotřebou energie</w:t>
            </w:r>
            <w:r>
              <w:rPr>
                <w:b/>
              </w:rPr>
              <w:t xml:space="preserve"> (přístroje, technologie):</w:t>
            </w:r>
          </w:p>
        </w:tc>
      </w:tr>
      <w:tr w:rsidR="00DA125B" w14:paraId="0BBF74A1" w14:textId="77777777" w:rsidTr="00560DFF">
        <w:trPr>
          <w:jc w:val="center"/>
        </w:trPr>
        <w:tc>
          <w:tcPr>
            <w:tcW w:w="8185" w:type="dxa"/>
          </w:tcPr>
          <w:p w14:paraId="16C8C58B" w14:textId="6E6B11D0" w:rsidR="00DA125B" w:rsidRPr="00B107C7" w:rsidRDefault="00DA125B" w:rsidP="00A45CB0">
            <w:pPr>
              <w:spacing w:after="0" w:line="264" w:lineRule="auto"/>
              <w:jc w:val="both"/>
              <w:rPr>
                <w:b/>
              </w:rPr>
            </w:pPr>
            <w:r>
              <w:t xml:space="preserve">Zařízení budou splňovat </w:t>
            </w:r>
            <w:r w:rsidRPr="00F73CAC">
              <w:rPr>
                <w:rFonts w:cstheme="minorHAnsi"/>
                <w:bCs/>
              </w:rPr>
              <w:t>požadavky</w:t>
            </w:r>
            <w:r w:rsidRPr="000E6D27">
              <w:rPr>
                <w:rFonts w:cstheme="minorHAnsi"/>
                <w:bCs/>
                <w:color w:val="auto"/>
              </w:rPr>
              <w:t xml:space="preserve"> </w:t>
            </w:r>
            <w:r w:rsidRPr="000E6D27">
              <w:rPr>
                <w:rFonts w:ascii="Calibri" w:hAnsi="Calibri" w:cs="Calibri"/>
                <w:iCs/>
                <w:color w:val="auto"/>
                <w:shd w:val="clear" w:color="auto" w:fill="FFFFFF"/>
              </w:rPr>
              <w:t xml:space="preserve">platných právních předpisů stanovujících požadavky na </w:t>
            </w:r>
            <w:proofErr w:type="spellStart"/>
            <w:r w:rsidRPr="000E6D27">
              <w:rPr>
                <w:rFonts w:ascii="Calibri" w:hAnsi="Calibri" w:cs="Calibri"/>
                <w:iCs/>
                <w:color w:val="auto"/>
                <w:shd w:val="clear" w:color="auto" w:fill="FFFFFF"/>
              </w:rPr>
              <w:t>ekodesign</w:t>
            </w:r>
            <w:proofErr w:type="spellEnd"/>
            <w:r w:rsidR="005E6012">
              <w:rPr>
                <w:rStyle w:val="Znakapoznpodarou"/>
                <w:rFonts w:ascii="Calibri" w:hAnsi="Calibri" w:cs="Calibri"/>
                <w:iCs/>
                <w:color w:val="auto"/>
                <w:shd w:val="clear" w:color="auto" w:fill="FFFFFF"/>
              </w:rPr>
              <w:footnoteReference w:id="4"/>
            </w:r>
            <w:r w:rsidR="005E6012">
              <w:rPr>
                <w:rFonts w:ascii="Calibri" w:hAnsi="Calibri" w:cs="Calibri"/>
                <w:iCs/>
                <w:color w:val="auto"/>
                <w:shd w:val="clear" w:color="auto" w:fill="FFFFFF"/>
              </w:rPr>
              <w:t xml:space="preserve"> </w:t>
            </w:r>
            <w:r w:rsidRPr="000E6D27">
              <w:rPr>
                <w:rFonts w:ascii="Calibri" w:hAnsi="Calibri" w:cs="Calibri"/>
                <w:iCs/>
                <w:color w:val="auto"/>
                <w:shd w:val="clear" w:color="auto" w:fill="FFFFFF"/>
              </w:rPr>
              <w:t>výrobků spojených se spotřebou energie</w:t>
            </w:r>
            <w:r>
              <w:rPr>
                <w:rFonts w:ascii="Calibri" w:hAnsi="Calibri" w:cs="Calibri"/>
                <w:iCs/>
                <w:color w:val="auto"/>
                <w:shd w:val="clear" w:color="auto" w:fill="FFFFFF"/>
              </w:rPr>
              <w:t>, zdroje energie budou zařazeny do jedné ze dvou nejvyšších stupňů energetické účinnosti v souladu s čl. 7 odst. 2 Nařízení (EU) 2017/1369)</w:t>
            </w:r>
            <w:r w:rsidRPr="000E6D27">
              <w:rPr>
                <w:rFonts w:ascii="Calibri" w:hAnsi="Calibri" w:cs="Calibri"/>
                <w:iCs/>
                <w:color w:val="auto"/>
                <w:shd w:val="clear" w:color="auto" w:fill="FFFFFF"/>
              </w:rPr>
              <w:t>.</w:t>
            </w:r>
          </w:p>
        </w:tc>
        <w:tc>
          <w:tcPr>
            <w:tcW w:w="1449" w:type="dxa"/>
          </w:tcPr>
          <w:p w14:paraId="2F4F2EB4" w14:textId="3F47FFDA" w:rsidR="00DA125B" w:rsidRDefault="00DA125B" w:rsidP="00560DFF">
            <w:pPr>
              <w:spacing w:after="0" w:line="264" w:lineRule="auto"/>
              <w:jc w:val="center"/>
              <w:rPr>
                <w:b/>
              </w:rPr>
            </w:pPr>
            <w:r>
              <w:rPr>
                <w:b/>
              </w:rPr>
              <w:t>ANO / nerelevantní</w:t>
            </w:r>
            <w:r w:rsidR="00560DFF">
              <w:rPr>
                <w:rStyle w:val="Znakapoznpodarou"/>
                <w:b/>
              </w:rPr>
              <w:footnoteReference w:id="5"/>
            </w:r>
          </w:p>
        </w:tc>
      </w:tr>
      <w:tr w:rsidR="00DA125B" w14:paraId="1F1F4A3B" w14:textId="77777777" w:rsidTr="00CC6379">
        <w:trPr>
          <w:jc w:val="center"/>
        </w:trPr>
        <w:tc>
          <w:tcPr>
            <w:tcW w:w="9634" w:type="dxa"/>
            <w:gridSpan w:val="2"/>
          </w:tcPr>
          <w:p w14:paraId="1747233B" w14:textId="1A377CAC" w:rsidR="00DA125B" w:rsidRPr="00272ED3" w:rsidRDefault="00EC489F" w:rsidP="00A45CB0">
            <w:pPr>
              <w:spacing w:after="0" w:line="264" w:lineRule="auto"/>
              <w:rPr>
                <w:b/>
              </w:rPr>
            </w:pPr>
            <w:r w:rsidRPr="00B107C7">
              <w:rPr>
                <w:b/>
              </w:rPr>
              <w:t>Podmínka pro</w:t>
            </w:r>
            <w:r>
              <w:rPr>
                <w:b/>
              </w:rPr>
              <w:t xml:space="preserve"> projekty zahrnující</w:t>
            </w:r>
            <w:r w:rsidRPr="00B107C7">
              <w:rPr>
                <w:b/>
              </w:rPr>
              <w:t xml:space="preserve"> </w:t>
            </w:r>
            <w:r>
              <w:rPr>
                <w:b/>
              </w:rPr>
              <w:t>investice</w:t>
            </w:r>
            <w:r w:rsidRPr="00B107C7">
              <w:rPr>
                <w:rFonts w:ascii="Calibri" w:hAnsi="Calibri" w:cs="Calibri"/>
                <w:b/>
                <w:iCs/>
                <w:color w:val="auto"/>
                <w:shd w:val="clear" w:color="auto" w:fill="FFFFFF"/>
              </w:rPr>
              <w:t xml:space="preserve"> </w:t>
            </w:r>
            <w:r>
              <w:rPr>
                <w:rFonts w:ascii="Calibri" w:hAnsi="Calibri" w:cs="Calibri"/>
                <w:b/>
                <w:iCs/>
                <w:color w:val="auto"/>
                <w:shd w:val="clear" w:color="auto" w:fill="FFFFFF"/>
              </w:rPr>
              <w:t xml:space="preserve">do </w:t>
            </w:r>
            <w:r w:rsidR="00DA125B" w:rsidRPr="00B107C7">
              <w:rPr>
                <w:rFonts w:ascii="Calibri" w:hAnsi="Calibri" w:cs="Calibri"/>
                <w:b/>
                <w:iCs/>
                <w:color w:val="auto"/>
                <w:shd w:val="clear" w:color="auto" w:fill="FFFFFF"/>
              </w:rPr>
              <w:t>výstavb</w:t>
            </w:r>
            <w:r>
              <w:rPr>
                <w:rFonts w:ascii="Calibri" w:hAnsi="Calibri" w:cs="Calibri"/>
                <w:b/>
                <w:iCs/>
                <w:color w:val="auto"/>
                <w:shd w:val="clear" w:color="auto" w:fill="FFFFFF"/>
              </w:rPr>
              <w:t>y</w:t>
            </w:r>
            <w:r w:rsidR="00DA125B" w:rsidRPr="00B107C7">
              <w:rPr>
                <w:rFonts w:ascii="Calibri" w:hAnsi="Calibri" w:cs="Calibri"/>
                <w:b/>
                <w:iCs/>
                <w:color w:val="auto"/>
                <w:shd w:val="clear" w:color="auto" w:fill="FFFFFF"/>
              </w:rPr>
              <w:t xml:space="preserve"> nových budov: </w:t>
            </w:r>
          </w:p>
        </w:tc>
      </w:tr>
      <w:tr w:rsidR="0044361B" w14:paraId="7B681853" w14:textId="77777777" w:rsidTr="000D4F02">
        <w:trPr>
          <w:jc w:val="center"/>
        </w:trPr>
        <w:tc>
          <w:tcPr>
            <w:tcW w:w="8185" w:type="dxa"/>
          </w:tcPr>
          <w:p w14:paraId="0A6953A9" w14:textId="3416DD99" w:rsidR="0044361B" w:rsidDel="006F3A9E" w:rsidRDefault="0044361B" w:rsidP="00A45CB0">
            <w:pPr>
              <w:spacing w:after="0" w:line="264" w:lineRule="auto"/>
              <w:jc w:val="both"/>
            </w:pPr>
            <w:r w:rsidRPr="00273F36">
              <w:rPr>
                <w:rFonts w:cstheme="minorHAnsi"/>
                <w:bCs/>
              </w:rPr>
              <w:t>Budova není určena k těžbě, skladování, přepravě nebo výrobě fosilních paliv.</w:t>
            </w:r>
          </w:p>
        </w:tc>
        <w:tc>
          <w:tcPr>
            <w:tcW w:w="1449" w:type="dxa"/>
            <w:vMerge w:val="restart"/>
            <w:vAlign w:val="center"/>
          </w:tcPr>
          <w:p w14:paraId="551F2277" w14:textId="35C92BEC" w:rsidR="0044361B" w:rsidRPr="00272ED3" w:rsidRDefault="0044361B" w:rsidP="00560DFF">
            <w:pPr>
              <w:spacing w:after="0" w:line="264" w:lineRule="auto"/>
              <w:jc w:val="center"/>
              <w:rPr>
                <w:b/>
              </w:rPr>
            </w:pPr>
            <w:r>
              <w:rPr>
                <w:b/>
              </w:rPr>
              <w:t>ANO / nerelevantní</w:t>
            </w:r>
            <w:r>
              <w:rPr>
                <w:rStyle w:val="Znakapoznpodarou"/>
                <w:b/>
              </w:rPr>
              <w:footnoteReference w:id="6"/>
            </w:r>
          </w:p>
          <w:p w14:paraId="39D649C1" w14:textId="1C916E89" w:rsidR="0044361B" w:rsidRPr="00272ED3" w:rsidRDefault="0044361B" w:rsidP="00560DFF">
            <w:pPr>
              <w:spacing w:after="0" w:line="264" w:lineRule="auto"/>
              <w:jc w:val="center"/>
              <w:rPr>
                <w:b/>
              </w:rPr>
            </w:pPr>
          </w:p>
          <w:p w14:paraId="05BB3EE2" w14:textId="124A4E3F" w:rsidR="0044361B" w:rsidRPr="00272ED3" w:rsidRDefault="0044361B" w:rsidP="00560DFF">
            <w:pPr>
              <w:spacing w:after="0" w:line="264" w:lineRule="auto"/>
              <w:jc w:val="center"/>
              <w:rPr>
                <w:b/>
              </w:rPr>
            </w:pPr>
          </w:p>
        </w:tc>
      </w:tr>
      <w:tr w:rsidR="0044361B" w14:paraId="29CC6A70" w14:textId="77777777" w:rsidTr="00560DFF">
        <w:trPr>
          <w:jc w:val="center"/>
        </w:trPr>
        <w:tc>
          <w:tcPr>
            <w:tcW w:w="8185" w:type="dxa"/>
          </w:tcPr>
          <w:p w14:paraId="55B3F596" w14:textId="79B5B981" w:rsidR="0044361B" w:rsidRPr="00D90A99" w:rsidRDefault="0044361B" w:rsidP="00A45CB0">
            <w:pPr>
              <w:spacing w:after="0" w:line="264" w:lineRule="auto"/>
              <w:jc w:val="both"/>
              <w:rPr>
                <w:rFonts w:cstheme="minorHAnsi"/>
              </w:rPr>
            </w:pPr>
            <w:r>
              <w:rPr>
                <w:rFonts w:cstheme="minorHAnsi"/>
              </w:rPr>
              <w:t>Zdroj energie bude splňovat požadavky na ekodesign (požadavky směrnice Evropského parlamentu (dále jen EP) a Rady (EU) 2009/125/ES) a budou zařazeny do jedné ze dvou nevyšších tříd energetické účinnosti ve smyslu čl. 7 odst. 2 nařízení EP a Rady (EU) 2017/1369</w:t>
            </w:r>
          </w:p>
        </w:tc>
        <w:tc>
          <w:tcPr>
            <w:tcW w:w="1449" w:type="dxa"/>
            <w:vMerge/>
          </w:tcPr>
          <w:p w14:paraId="73E16AD5" w14:textId="3DCEA156" w:rsidR="0044361B" w:rsidRDefault="0044361B" w:rsidP="00560DFF">
            <w:pPr>
              <w:spacing w:after="0" w:line="264" w:lineRule="auto"/>
              <w:jc w:val="center"/>
              <w:rPr>
                <w:b/>
              </w:rPr>
            </w:pPr>
          </w:p>
        </w:tc>
      </w:tr>
      <w:tr w:rsidR="0044361B" w14:paraId="6ED3B2C7" w14:textId="77777777" w:rsidTr="00560DFF">
        <w:trPr>
          <w:jc w:val="center"/>
        </w:trPr>
        <w:tc>
          <w:tcPr>
            <w:tcW w:w="8185" w:type="dxa"/>
          </w:tcPr>
          <w:p w14:paraId="568CF49D" w14:textId="30CFFE90" w:rsidR="0044361B" w:rsidRPr="00627B8C" w:rsidRDefault="0044361B" w:rsidP="00A45CB0">
            <w:pPr>
              <w:spacing w:after="0" w:line="264" w:lineRule="auto"/>
              <w:jc w:val="both"/>
            </w:pPr>
            <w:r w:rsidRPr="005227B1">
              <w:rPr>
                <w:rFonts w:cstheme="minorHAnsi"/>
                <w:bCs/>
              </w:rPr>
              <w:t>V případě instalace zdrojů tepla budou podpor</w:t>
            </w:r>
            <w:r w:rsidRPr="000A23BD">
              <w:rPr>
                <w:rFonts w:cstheme="minorHAnsi"/>
                <w:bCs/>
              </w:rPr>
              <w:t>ovány pouze obnovitelné zdr</w:t>
            </w:r>
            <w:bookmarkStart w:id="6" w:name="_GoBack"/>
            <w:bookmarkEnd w:id="6"/>
            <w:r w:rsidRPr="005227B1">
              <w:rPr>
                <w:rFonts w:cstheme="minorHAnsi"/>
                <w:bCs/>
              </w:rPr>
              <w:t>oje tepelné energie</w:t>
            </w:r>
            <w:r>
              <w:rPr>
                <w:rFonts w:cstheme="minorHAnsi"/>
                <w:bCs/>
              </w:rPr>
              <w:t>.</w:t>
            </w:r>
          </w:p>
        </w:tc>
        <w:tc>
          <w:tcPr>
            <w:tcW w:w="1449" w:type="dxa"/>
            <w:vMerge/>
          </w:tcPr>
          <w:p w14:paraId="78910758" w14:textId="4E243B85" w:rsidR="0044361B" w:rsidRPr="00272ED3" w:rsidRDefault="0044361B" w:rsidP="00560DFF">
            <w:pPr>
              <w:spacing w:after="0" w:line="264" w:lineRule="auto"/>
              <w:jc w:val="center"/>
              <w:rPr>
                <w:b/>
              </w:rPr>
            </w:pPr>
          </w:p>
        </w:tc>
      </w:tr>
      <w:tr w:rsidR="00DA125B" w14:paraId="1CAB37A1" w14:textId="77777777" w:rsidTr="00CC6379">
        <w:trPr>
          <w:jc w:val="center"/>
        </w:trPr>
        <w:tc>
          <w:tcPr>
            <w:tcW w:w="9634" w:type="dxa"/>
            <w:gridSpan w:val="2"/>
          </w:tcPr>
          <w:p w14:paraId="6324FA82" w14:textId="4362DDA3" w:rsidR="00DA125B" w:rsidRPr="00253CEB" w:rsidRDefault="00EC489F" w:rsidP="00A45CB0">
            <w:pPr>
              <w:spacing w:after="0" w:line="264" w:lineRule="auto"/>
              <w:rPr>
                <w:b/>
              </w:rPr>
            </w:pPr>
            <w:r w:rsidRPr="00B107C7">
              <w:rPr>
                <w:b/>
              </w:rPr>
              <w:t>Podmínka pro</w:t>
            </w:r>
            <w:r>
              <w:rPr>
                <w:b/>
              </w:rPr>
              <w:t xml:space="preserve"> projekty zahrnující</w:t>
            </w:r>
            <w:r w:rsidRPr="00B107C7">
              <w:rPr>
                <w:b/>
              </w:rPr>
              <w:t xml:space="preserve"> </w:t>
            </w:r>
            <w:r>
              <w:rPr>
                <w:b/>
              </w:rPr>
              <w:t>investice</w:t>
            </w:r>
            <w:r w:rsidRPr="00253CEB">
              <w:rPr>
                <w:b/>
              </w:rPr>
              <w:t xml:space="preserve"> </w:t>
            </w:r>
            <w:r w:rsidR="009423AD">
              <w:rPr>
                <w:b/>
              </w:rPr>
              <w:t xml:space="preserve">do </w:t>
            </w:r>
            <w:r w:rsidR="00253CEB" w:rsidRPr="00253CEB">
              <w:rPr>
                <w:b/>
              </w:rPr>
              <w:t>stavební</w:t>
            </w:r>
            <w:r w:rsidR="009423AD">
              <w:rPr>
                <w:b/>
              </w:rPr>
              <w:t>ch</w:t>
            </w:r>
            <w:r w:rsidR="00253CEB" w:rsidRPr="00253CEB">
              <w:rPr>
                <w:b/>
              </w:rPr>
              <w:t xml:space="preserve"> úprav </w:t>
            </w:r>
            <w:r w:rsidR="009423AD">
              <w:rPr>
                <w:b/>
              </w:rPr>
              <w:t xml:space="preserve">stávajících </w:t>
            </w:r>
            <w:r w:rsidR="00253CEB" w:rsidRPr="00253CEB">
              <w:rPr>
                <w:b/>
              </w:rPr>
              <w:t>budov (renovace/rekonstrukce)</w:t>
            </w:r>
            <w:r w:rsidR="00DA125B" w:rsidRPr="00253CEB">
              <w:rPr>
                <w:rFonts w:cstheme="minorHAnsi"/>
                <w:b/>
                <w:bCs/>
              </w:rPr>
              <w:t>:</w:t>
            </w:r>
          </w:p>
        </w:tc>
      </w:tr>
      <w:tr w:rsidR="0044361B" w14:paraId="1CA8B394" w14:textId="77777777" w:rsidTr="00560DFF">
        <w:trPr>
          <w:jc w:val="center"/>
        </w:trPr>
        <w:tc>
          <w:tcPr>
            <w:tcW w:w="8185" w:type="dxa"/>
          </w:tcPr>
          <w:p w14:paraId="49753B87" w14:textId="3665B7D3" w:rsidR="0044361B" w:rsidRDefault="0044361B" w:rsidP="00A45CB0">
            <w:pPr>
              <w:spacing w:after="0" w:line="264" w:lineRule="auto"/>
              <w:jc w:val="both"/>
              <w:rPr>
                <w:rFonts w:cstheme="minorHAnsi"/>
                <w:bCs/>
              </w:rPr>
            </w:pPr>
            <w:r>
              <w:rPr>
                <w:rFonts w:cstheme="minorHAnsi"/>
                <w:bCs/>
              </w:rPr>
              <w:t>Budova není určena k těžbě, skladování, přepravě nebo výrobě fosilních paliv.</w:t>
            </w:r>
          </w:p>
        </w:tc>
        <w:tc>
          <w:tcPr>
            <w:tcW w:w="1449" w:type="dxa"/>
          </w:tcPr>
          <w:p w14:paraId="31797C77" w14:textId="329EF51F" w:rsidR="0044361B" w:rsidRDefault="0044361B" w:rsidP="00434501">
            <w:pPr>
              <w:spacing w:after="0" w:line="264" w:lineRule="auto"/>
              <w:jc w:val="center"/>
              <w:rPr>
                <w:b/>
              </w:rPr>
            </w:pPr>
            <w:r>
              <w:rPr>
                <w:b/>
              </w:rPr>
              <w:t>ANO / nerelevantní</w:t>
            </w:r>
            <w:r>
              <w:rPr>
                <w:rStyle w:val="Znakapoznpodarou"/>
                <w:b/>
              </w:rPr>
              <w:footnoteReference w:id="7"/>
            </w:r>
          </w:p>
        </w:tc>
      </w:tr>
    </w:tbl>
    <w:p w14:paraId="776EC49E" w14:textId="7588BB6B" w:rsidR="00F675B0" w:rsidRDefault="00F675B0" w:rsidP="005E6012">
      <w:pPr>
        <w:autoSpaceDE w:val="0"/>
        <w:autoSpaceDN w:val="0"/>
        <w:adjustRightInd w:val="0"/>
        <w:spacing w:after="0" w:line="264" w:lineRule="auto"/>
        <w:rPr>
          <w:rFonts w:ascii="Calibri" w:hAnsi="Calibri" w:cs="Calibri"/>
          <w:b/>
          <w:color w:val="000000"/>
          <w:sz w:val="24"/>
          <w:szCs w:val="24"/>
          <w:u w:val="single"/>
        </w:rPr>
      </w:pPr>
    </w:p>
    <w:p w14:paraId="198AE39F" w14:textId="77777777" w:rsidR="00B04B43" w:rsidRDefault="00B04B43" w:rsidP="005E6012">
      <w:pPr>
        <w:autoSpaceDE w:val="0"/>
        <w:autoSpaceDN w:val="0"/>
        <w:adjustRightInd w:val="0"/>
        <w:spacing w:after="0" w:line="264" w:lineRule="auto"/>
        <w:rPr>
          <w:rFonts w:ascii="Calibri" w:hAnsi="Calibri" w:cs="Calibri"/>
          <w:b/>
          <w:color w:val="000000"/>
          <w:sz w:val="24"/>
          <w:szCs w:val="24"/>
          <w:u w:val="single"/>
        </w:rPr>
      </w:pPr>
    </w:p>
    <w:p w14:paraId="73C4BA35" w14:textId="70A4A585" w:rsidR="004A7709" w:rsidRPr="006A2053" w:rsidRDefault="004A7709" w:rsidP="005E6012">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lastRenderedPageBreak/>
        <w:t>b) Přizpůsobování se změně klimatu</w:t>
      </w:r>
    </w:p>
    <w:p w14:paraId="5CBDB217" w14:textId="4B5F8874" w:rsidR="008B2225" w:rsidRDefault="004A7709" w:rsidP="005E6012">
      <w:pPr>
        <w:autoSpaceDE w:val="0"/>
        <w:autoSpaceDN w:val="0"/>
        <w:adjustRightInd w:val="0"/>
        <w:spacing w:after="0" w:line="264" w:lineRule="auto"/>
        <w:jc w:val="both"/>
        <w:rPr>
          <w:rFonts w:ascii="Calibri" w:hAnsi="Calibri" w:cs="Calibri"/>
          <w:b/>
          <w:color w:val="000000"/>
        </w:rPr>
      </w:pPr>
      <w:r w:rsidRPr="00C50C85">
        <w:rPr>
          <w:rFonts w:ascii="Calibri" w:hAnsi="Calibri" w:cs="Calibri"/>
          <w:b/>
          <w:color w:val="000000"/>
        </w:rPr>
        <w:t>Aktivity projektu významně nepoškozují přizpůsobování se změně klimatu, pokud nevedou k nárůstu nepříznivého dopadu stávajícího a očekávaného budoucího klimatu na tuto aktivitu nebo na lidi, přírodu nebo majetek.</w:t>
      </w:r>
    </w:p>
    <w:p w14:paraId="4D9D534F" w14:textId="77777777" w:rsidR="008B2225" w:rsidRDefault="008B2225" w:rsidP="00A45CB0">
      <w:pPr>
        <w:autoSpaceDE w:val="0"/>
        <w:autoSpaceDN w:val="0"/>
        <w:adjustRightInd w:val="0"/>
        <w:spacing w:after="0" w:line="264" w:lineRule="auto"/>
        <w:jc w:val="both"/>
        <w:rPr>
          <w:rFonts w:ascii="Calibri" w:hAnsi="Calibri" w:cs="Calibri"/>
          <w:b/>
          <w:color w:val="000000"/>
        </w:rPr>
      </w:pPr>
    </w:p>
    <w:tbl>
      <w:tblPr>
        <w:tblStyle w:val="Mkatabulky"/>
        <w:tblW w:w="9634" w:type="dxa"/>
        <w:tblLayout w:type="fixed"/>
        <w:tblLook w:val="04A0" w:firstRow="1" w:lastRow="0" w:firstColumn="1" w:lastColumn="0" w:noHBand="0" w:noVBand="1"/>
      </w:tblPr>
      <w:tblGrid>
        <w:gridCol w:w="8217"/>
        <w:gridCol w:w="1417"/>
      </w:tblGrid>
      <w:tr w:rsidR="00F675B0" w14:paraId="6DF6FE17" w14:textId="77777777" w:rsidTr="00CC6379">
        <w:tc>
          <w:tcPr>
            <w:tcW w:w="9634" w:type="dxa"/>
            <w:gridSpan w:val="2"/>
          </w:tcPr>
          <w:p w14:paraId="4E9E52EC" w14:textId="64A3A9BA" w:rsidR="00F675B0" w:rsidRPr="00272ED3" w:rsidRDefault="00F675B0" w:rsidP="0047686E">
            <w:pPr>
              <w:spacing w:after="0" w:line="264" w:lineRule="auto"/>
              <w:jc w:val="both"/>
              <w:rPr>
                <w:rFonts w:cstheme="minorHAnsi"/>
                <w:b/>
                <w:bCs/>
                <w:sz w:val="20"/>
                <w:szCs w:val="20"/>
              </w:rPr>
            </w:pPr>
            <w:r w:rsidRPr="00693D61">
              <w:rPr>
                <w:rFonts w:cstheme="minorHAnsi"/>
                <w:b/>
                <w:bCs/>
              </w:rPr>
              <w:t xml:space="preserve">Podmínky pro případ, kdy </w:t>
            </w:r>
            <w:r w:rsidRPr="00693D61">
              <w:rPr>
                <w:b/>
                <w:u w:val="single"/>
              </w:rPr>
              <w:t>technologi</w:t>
            </w:r>
            <w:r>
              <w:rPr>
                <w:b/>
                <w:u w:val="single"/>
              </w:rPr>
              <w:t>e</w:t>
            </w:r>
            <w:r w:rsidRPr="00693D61">
              <w:rPr>
                <w:b/>
                <w:u w:val="single"/>
              </w:rPr>
              <w:t>, zařízení a jiné vybavení nezbytné pro zajištění výzkumných a vývojových aktivit</w:t>
            </w:r>
            <w:r w:rsidRPr="00693D61">
              <w:rPr>
                <w:rFonts w:cstheme="minorHAnsi"/>
                <w:b/>
                <w:bCs/>
              </w:rPr>
              <w:t xml:space="preserve"> </w:t>
            </w:r>
            <w:r>
              <w:rPr>
                <w:rFonts w:cstheme="minorHAnsi"/>
                <w:b/>
                <w:bCs/>
              </w:rPr>
              <w:t xml:space="preserve">je v rámci projektu umisťováno do </w:t>
            </w:r>
            <w:r w:rsidR="009423AD">
              <w:rPr>
                <w:rFonts w:cstheme="minorHAnsi"/>
                <w:b/>
                <w:bCs/>
              </w:rPr>
              <w:t xml:space="preserve">nových budov </w:t>
            </w:r>
            <w:r w:rsidRPr="00693D61">
              <w:rPr>
                <w:rFonts w:cstheme="minorHAnsi"/>
                <w:b/>
                <w:bCs/>
              </w:rPr>
              <w:t>či</w:t>
            </w:r>
            <w:r w:rsidR="0047686E">
              <w:rPr>
                <w:rFonts w:cstheme="minorHAnsi"/>
                <w:b/>
                <w:bCs/>
              </w:rPr>
              <w:t xml:space="preserve"> </w:t>
            </w:r>
            <w:r w:rsidRPr="00693D61">
              <w:rPr>
                <w:rFonts w:cstheme="minorHAnsi"/>
                <w:b/>
                <w:bCs/>
              </w:rPr>
              <w:t>renov</w:t>
            </w:r>
            <w:r>
              <w:rPr>
                <w:rFonts w:cstheme="minorHAnsi"/>
                <w:b/>
                <w:bCs/>
              </w:rPr>
              <w:t>ovaných</w:t>
            </w:r>
            <w:r w:rsidR="009E4F02">
              <w:rPr>
                <w:rFonts w:cstheme="minorHAnsi"/>
                <w:b/>
                <w:bCs/>
              </w:rPr>
              <w:t>/rekonstruovaných</w:t>
            </w:r>
            <w:r w:rsidRPr="00693D61">
              <w:rPr>
                <w:rFonts w:cstheme="minorHAnsi"/>
                <w:b/>
                <w:bCs/>
              </w:rPr>
              <w:t xml:space="preserve"> budov</w:t>
            </w:r>
            <w:r>
              <w:rPr>
                <w:rFonts w:cstheme="minorHAnsi"/>
                <w:b/>
                <w:bCs/>
              </w:rPr>
              <w:t xml:space="preserve">: </w:t>
            </w:r>
          </w:p>
        </w:tc>
      </w:tr>
      <w:tr w:rsidR="00803345" w14:paraId="5AB1CD02" w14:textId="77777777" w:rsidTr="0037449F">
        <w:tc>
          <w:tcPr>
            <w:tcW w:w="8217" w:type="dxa"/>
          </w:tcPr>
          <w:p w14:paraId="74DFC293" w14:textId="5BE7F68E" w:rsidR="00803345" w:rsidRPr="00AD24D6" w:rsidRDefault="00803345" w:rsidP="00A45CB0">
            <w:pPr>
              <w:spacing w:after="60" w:line="264" w:lineRule="auto"/>
              <w:jc w:val="both"/>
              <w:rPr>
                <w:rFonts w:cstheme="minorHAnsi"/>
                <w:bCs/>
              </w:rPr>
            </w:pPr>
            <w:r w:rsidRPr="00AD24D6">
              <w:rPr>
                <w:rFonts w:cstheme="minorHAnsi"/>
                <w:bCs/>
              </w:rPr>
              <w:t>Byl</w:t>
            </w:r>
            <w:r>
              <w:rPr>
                <w:rFonts w:cstheme="minorHAnsi"/>
                <w:bCs/>
              </w:rPr>
              <w:t xml:space="preserve"> posouzen vliv </w:t>
            </w:r>
            <w:r w:rsidRPr="00AD24D6">
              <w:rPr>
                <w:rFonts w:cstheme="minorHAnsi"/>
                <w:bCs/>
              </w:rPr>
              <w:t xml:space="preserve">fyzických klimatických rizik </w:t>
            </w:r>
            <w:r>
              <w:rPr>
                <w:rFonts w:cstheme="minorHAnsi"/>
                <w:bCs/>
              </w:rPr>
              <w:t>na pořizované investice</w:t>
            </w:r>
            <w:r w:rsidR="00C045F7">
              <w:rPr>
                <w:rFonts w:cstheme="minorHAnsi"/>
                <w:bCs/>
              </w:rPr>
              <w:t xml:space="preserve"> </w:t>
            </w:r>
            <w:r w:rsidR="002C4C72">
              <w:rPr>
                <w:rFonts w:cstheme="minorHAnsi"/>
                <w:bCs/>
              </w:rPr>
              <w:t>–</w:t>
            </w:r>
            <w:r w:rsidR="00C045F7">
              <w:rPr>
                <w:rFonts w:cstheme="minorHAnsi"/>
                <w:bCs/>
              </w:rPr>
              <w:t xml:space="preserve"> budovy</w:t>
            </w:r>
            <w:r w:rsidR="002C4C72">
              <w:rPr>
                <w:rFonts w:cstheme="minorHAnsi"/>
                <w:bCs/>
              </w:rPr>
              <w:t xml:space="preserve"> (nové i renovace</w:t>
            </w:r>
            <w:r w:rsidR="009E4F02">
              <w:rPr>
                <w:rFonts w:cstheme="minorHAnsi"/>
                <w:bCs/>
              </w:rPr>
              <w:t>/rekonstrukce</w:t>
            </w:r>
            <w:r w:rsidR="0047686E">
              <w:rPr>
                <w:rStyle w:val="Znakapoznpodarou"/>
                <w:rFonts w:cstheme="minorHAnsi"/>
                <w:bCs/>
              </w:rPr>
              <w:footnoteReference w:id="8"/>
            </w:r>
            <w:r w:rsidR="002C4C72">
              <w:rPr>
                <w:rFonts w:cstheme="minorHAnsi"/>
                <w:bCs/>
              </w:rPr>
              <w:t>)</w:t>
            </w:r>
            <w:r>
              <w:rPr>
                <w:rFonts w:cstheme="minorHAnsi"/>
                <w:bCs/>
              </w:rPr>
              <w:t>, zvážena míra tohoto vlivu a v relevantních případech</w:t>
            </w:r>
            <w:r>
              <w:rPr>
                <w:rStyle w:val="Znakapoznpodarou"/>
                <w:rFonts w:cstheme="minorHAnsi"/>
                <w:bCs/>
              </w:rPr>
              <w:footnoteReference w:id="9"/>
            </w:r>
            <w:r>
              <w:rPr>
                <w:rFonts w:cstheme="minorHAnsi"/>
                <w:bCs/>
              </w:rPr>
              <w:t xml:space="preserve"> </w:t>
            </w:r>
            <w:r w:rsidR="00EC66EA">
              <w:rPr>
                <w:rFonts w:cstheme="minorHAnsi"/>
                <w:bCs/>
              </w:rPr>
              <w:t xml:space="preserve">byla do návrhu projektu zapracována vhodná adaptační opatření </w:t>
            </w:r>
            <w:r>
              <w:rPr>
                <w:rStyle w:val="Znakapoznpodarou"/>
                <w:rFonts w:cstheme="minorHAnsi"/>
                <w:bCs/>
              </w:rPr>
              <w:footnoteReference w:id="10"/>
            </w:r>
            <w:r>
              <w:rPr>
                <w:rFonts w:cstheme="minorHAnsi"/>
                <w:bCs/>
              </w:rPr>
              <w:t>. – viz kapitola 3.2</w:t>
            </w:r>
          </w:p>
        </w:tc>
        <w:tc>
          <w:tcPr>
            <w:tcW w:w="1417" w:type="dxa"/>
          </w:tcPr>
          <w:p w14:paraId="47386CC6" w14:textId="62CD8D1D" w:rsidR="00803345" w:rsidRPr="00272ED3" w:rsidRDefault="00803345" w:rsidP="00560DFF">
            <w:pPr>
              <w:spacing w:after="0" w:line="264" w:lineRule="auto"/>
              <w:jc w:val="center"/>
              <w:rPr>
                <w:rFonts w:cstheme="minorHAnsi"/>
                <w:b/>
                <w:bCs/>
              </w:rPr>
            </w:pPr>
            <w:r>
              <w:rPr>
                <w:rFonts w:cstheme="minorHAnsi"/>
                <w:b/>
                <w:bCs/>
              </w:rPr>
              <w:t>ANO</w:t>
            </w:r>
          </w:p>
        </w:tc>
      </w:tr>
    </w:tbl>
    <w:p w14:paraId="69369655" w14:textId="5BACA303" w:rsidR="004A7709" w:rsidRDefault="004A7709" w:rsidP="0047686E">
      <w:pPr>
        <w:autoSpaceDE w:val="0"/>
        <w:autoSpaceDN w:val="0"/>
        <w:adjustRightInd w:val="0"/>
        <w:spacing w:after="0" w:line="264" w:lineRule="auto"/>
        <w:rPr>
          <w:rFonts w:ascii="Calibri" w:hAnsi="Calibri" w:cs="Calibri"/>
          <w:color w:val="000000"/>
          <w:sz w:val="24"/>
          <w:szCs w:val="24"/>
        </w:rPr>
      </w:pPr>
    </w:p>
    <w:p w14:paraId="6E321790" w14:textId="77777777" w:rsidR="004A7709" w:rsidRPr="006A2053" w:rsidRDefault="004A7709" w:rsidP="0047686E">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c) Udržitelné využívání a ochrana vodních zdrojů</w:t>
      </w:r>
    </w:p>
    <w:p w14:paraId="332BE852" w14:textId="77777777" w:rsidR="005607C4" w:rsidRDefault="004A7709" w:rsidP="0047686E">
      <w:pPr>
        <w:autoSpaceDE w:val="0"/>
        <w:autoSpaceDN w:val="0"/>
        <w:adjustRightInd w:val="0"/>
        <w:spacing w:after="0" w:line="264" w:lineRule="auto"/>
        <w:jc w:val="both"/>
        <w:rPr>
          <w:rFonts w:ascii="Calibri" w:hAnsi="Calibri" w:cs="Calibri"/>
          <w:b/>
          <w:color w:val="000000"/>
        </w:rPr>
      </w:pPr>
      <w:r w:rsidRPr="000B4E18">
        <w:rPr>
          <w:rFonts w:ascii="Calibri" w:hAnsi="Calibri" w:cs="Calibri"/>
          <w:b/>
          <w:color w:val="000000"/>
        </w:rPr>
        <w:t>Aktivita významně nepoškozuje udržitelné využívání a ochranu vodních zdrojů, pokud nepoškozuje dobrý stav nebo dobrý ekologický potenciál vodních útvarů, včetně povrchových a podzemních vod.</w:t>
      </w:r>
    </w:p>
    <w:p w14:paraId="5AE41792" w14:textId="57755B24" w:rsidR="005607C4" w:rsidRDefault="005607C4" w:rsidP="0047686E">
      <w:pPr>
        <w:autoSpaceDE w:val="0"/>
        <w:autoSpaceDN w:val="0"/>
        <w:adjustRightInd w:val="0"/>
        <w:spacing w:after="0" w:line="264" w:lineRule="auto"/>
        <w:jc w:val="both"/>
        <w:rPr>
          <w:rFonts w:ascii="Calibri" w:hAnsi="Calibri" w:cs="Calibri"/>
          <w:color w:val="000000"/>
        </w:rPr>
      </w:pPr>
    </w:p>
    <w:tbl>
      <w:tblPr>
        <w:tblStyle w:val="Mkatabulky"/>
        <w:tblW w:w="9634" w:type="dxa"/>
        <w:tblLayout w:type="fixed"/>
        <w:tblLook w:val="04A0" w:firstRow="1" w:lastRow="0" w:firstColumn="1" w:lastColumn="0" w:noHBand="0" w:noVBand="1"/>
      </w:tblPr>
      <w:tblGrid>
        <w:gridCol w:w="8217"/>
        <w:gridCol w:w="1417"/>
      </w:tblGrid>
      <w:tr w:rsidR="00F675B0" w14:paraId="632AB62A" w14:textId="77777777" w:rsidTr="00CC6379">
        <w:trPr>
          <w:trHeight w:val="70"/>
        </w:trPr>
        <w:tc>
          <w:tcPr>
            <w:tcW w:w="9634" w:type="dxa"/>
            <w:gridSpan w:val="2"/>
          </w:tcPr>
          <w:p w14:paraId="4C935E85" w14:textId="2CFE0B5C" w:rsidR="00F675B0" w:rsidRPr="00272ED3" w:rsidRDefault="00F675B0" w:rsidP="00A45CB0">
            <w:pPr>
              <w:keepNext/>
              <w:spacing w:after="0" w:line="264" w:lineRule="auto"/>
              <w:rPr>
                <w:rFonts w:cstheme="minorHAnsi"/>
                <w:b/>
                <w:bCs/>
              </w:rPr>
            </w:pPr>
            <w:r w:rsidRPr="00404DD0">
              <w:rPr>
                <w:rFonts w:cstheme="minorHAnsi"/>
                <w:b/>
                <w:bCs/>
              </w:rPr>
              <w:t xml:space="preserve">Podmínky pro pořizované </w:t>
            </w:r>
            <w:r w:rsidRPr="00693D61">
              <w:rPr>
                <w:b/>
                <w:u w:val="single"/>
              </w:rPr>
              <w:t xml:space="preserve">zařízení </w:t>
            </w:r>
            <w:r w:rsidR="0047686E">
              <w:rPr>
                <w:b/>
                <w:u w:val="single"/>
              </w:rPr>
              <w:t xml:space="preserve">k využívání vody v </w:t>
            </w:r>
            <w:r>
              <w:rPr>
                <w:b/>
                <w:u w:val="single"/>
              </w:rPr>
              <w:t>nov</w:t>
            </w:r>
            <w:r w:rsidR="0047686E">
              <w:rPr>
                <w:b/>
                <w:u w:val="single"/>
              </w:rPr>
              <w:t xml:space="preserve">ých, jakož i </w:t>
            </w:r>
            <w:r w:rsidR="001E4D96">
              <w:rPr>
                <w:b/>
                <w:u w:val="single"/>
              </w:rPr>
              <w:t>renov</w:t>
            </w:r>
            <w:r w:rsidR="0047686E">
              <w:rPr>
                <w:b/>
                <w:u w:val="single"/>
              </w:rPr>
              <w:t>ovaných</w:t>
            </w:r>
            <w:r w:rsidR="009E4F02">
              <w:rPr>
                <w:b/>
                <w:u w:val="single"/>
              </w:rPr>
              <w:t>/rekonstru</w:t>
            </w:r>
            <w:r w:rsidR="0047686E">
              <w:rPr>
                <w:b/>
                <w:u w:val="single"/>
              </w:rPr>
              <w:t>ovaných</w:t>
            </w:r>
            <w:r w:rsidR="009423AD">
              <w:rPr>
                <w:b/>
                <w:u w:val="single"/>
              </w:rPr>
              <w:t xml:space="preserve"> budov</w:t>
            </w:r>
            <w:r w:rsidR="0047686E">
              <w:rPr>
                <w:b/>
                <w:u w:val="single"/>
              </w:rPr>
              <w:t>ách</w:t>
            </w:r>
            <w:r>
              <w:rPr>
                <w:b/>
                <w:u w:val="single"/>
              </w:rPr>
              <w:t>):</w:t>
            </w:r>
          </w:p>
        </w:tc>
      </w:tr>
      <w:tr w:rsidR="00404DD0" w14:paraId="4036445B" w14:textId="77777777" w:rsidTr="0037449F">
        <w:trPr>
          <w:trHeight w:val="70"/>
        </w:trPr>
        <w:tc>
          <w:tcPr>
            <w:tcW w:w="8217" w:type="dxa"/>
          </w:tcPr>
          <w:p w14:paraId="7E4C08B5" w14:textId="6155A093" w:rsidR="00404DD0" w:rsidRPr="00B20C14" w:rsidRDefault="00404DD0" w:rsidP="00A45CB0">
            <w:pPr>
              <w:spacing w:after="0" w:line="264" w:lineRule="auto"/>
              <w:jc w:val="both"/>
              <w:rPr>
                <w:rFonts w:cstheme="minorHAnsi"/>
                <w:bCs/>
              </w:rPr>
            </w:pPr>
            <w:r w:rsidRPr="00B20C14">
              <w:rPr>
                <w:rFonts w:cstheme="minorHAnsi"/>
                <w:bCs/>
              </w:rPr>
              <w:t xml:space="preserve">Jsou-li </w:t>
            </w:r>
            <w:r>
              <w:rPr>
                <w:rFonts w:cstheme="minorHAnsi"/>
                <w:bCs/>
              </w:rPr>
              <w:t xml:space="preserve">v rámci projektu </w:t>
            </w:r>
            <w:r w:rsidRPr="00B20C14">
              <w:rPr>
                <w:rFonts w:cstheme="minorHAnsi"/>
                <w:bCs/>
              </w:rPr>
              <w:t>instalována zařízení k</w:t>
            </w:r>
            <w:r>
              <w:rPr>
                <w:rFonts w:cstheme="minorHAnsi"/>
                <w:bCs/>
              </w:rPr>
              <w:t> </w:t>
            </w:r>
            <w:r w:rsidRPr="00B20C14">
              <w:rPr>
                <w:rFonts w:cstheme="minorHAnsi"/>
                <w:bCs/>
              </w:rPr>
              <w:t>využívání vody, je pro ně uvedená spotřeba vody doložena technickými listy výrobku, stavební certifikací nebo stávajícím štítkem výrobku v</w:t>
            </w:r>
            <w:r>
              <w:rPr>
                <w:rFonts w:cstheme="minorHAnsi"/>
                <w:bCs/>
              </w:rPr>
              <w:t> </w:t>
            </w:r>
            <w:r w:rsidRPr="00B20C14">
              <w:rPr>
                <w:rFonts w:cstheme="minorHAnsi"/>
                <w:bCs/>
              </w:rPr>
              <w:t>Unii v</w:t>
            </w:r>
            <w:r>
              <w:rPr>
                <w:rFonts w:cstheme="minorHAnsi"/>
                <w:bCs/>
              </w:rPr>
              <w:t> </w:t>
            </w:r>
            <w:r w:rsidRPr="00B20C14">
              <w:rPr>
                <w:rFonts w:cstheme="minorHAnsi"/>
                <w:bCs/>
              </w:rPr>
              <w:t>souladu s</w:t>
            </w:r>
            <w:r>
              <w:rPr>
                <w:rFonts w:cstheme="minorHAnsi"/>
                <w:bCs/>
              </w:rPr>
              <w:t> </w:t>
            </w:r>
            <w:r w:rsidRPr="00B20C14">
              <w:rPr>
                <w:rFonts w:cstheme="minorHAnsi"/>
                <w:bCs/>
              </w:rPr>
              <w:t>technickými specifikacemi níže:</w:t>
            </w:r>
          </w:p>
          <w:p w14:paraId="45F6F094" w14:textId="77777777" w:rsidR="00404DD0" w:rsidRPr="00B20C14" w:rsidRDefault="00404DD0" w:rsidP="00560DFF">
            <w:pPr>
              <w:spacing w:after="0" w:line="264" w:lineRule="auto"/>
              <w:jc w:val="both"/>
              <w:rPr>
                <w:rFonts w:cstheme="minorHAnsi"/>
                <w:bCs/>
              </w:rPr>
            </w:pPr>
            <w:r w:rsidRPr="00B20C14">
              <w:rPr>
                <w:rFonts w:cstheme="minorHAnsi"/>
                <w:bCs/>
              </w:rPr>
              <w:t>- umyvadlové baterie a kuchyňské baterie mají maximální průtok vody 6 litrů/min;</w:t>
            </w:r>
          </w:p>
          <w:p w14:paraId="2D783C1A" w14:textId="77777777" w:rsidR="00404DD0" w:rsidRPr="00B20C14" w:rsidRDefault="00404DD0" w:rsidP="0044361B">
            <w:pPr>
              <w:spacing w:after="0" w:line="264" w:lineRule="auto"/>
              <w:jc w:val="both"/>
              <w:rPr>
                <w:rFonts w:cstheme="minorHAnsi"/>
                <w:bCs/>
              </w:rPr>
            </w:pPr>
            <w:r w:rsidRPr="00B20C14">
              <w:rPr>
                <w:rFonts w:cstheme="minorHAnsi"/>
                <w:bCs/>
              </w:rPr>
              <w:t>- sprchy mají maximální průtok vody 8 litrů/min;</w:t>
            </w:r>
          </w:p>
          <w:p w14:paraId="78A67F38" w14:textId="77777777" w:rsidR="00404DD0" w:rsidRPr="00B20C14" w:rsidRDefault="00404DD0" w:rsidP="0044361B">
            <w:pPr>
              <w:spacing w:after="0" w:line="264" w:lineRule="auto"/>
              <w:jc w:val="both"/>
              <w:rPr>
                <w:rFonts w:cstheme="minorHAnsi"/>
                <w:bCs/>
              </w:rPr>
            </w:pPr>
            <w:r w:rsidRPr="00B20C14">
              <w:rPr>
                <w:rFonts w:cstheme="minorHAnsi"/>
                <w:bCs/>
              </w:rPr>
              <w:t>- WC, zahrnující soupravy, mísy a splachovací nádrže, mají úplný objem splachovací vody maximálně 6 litrů a maximální průměrný objem splachovací vody 3,5 litru;</w:t>
            </w:r>
          </w:p>
          <w:p w14:paraId="266B7604" w14:textId="77777777" w:rsidR="00404DD0" w:rsidRDefault="00404DD0" w:rsidP="0044361B">
            <w:pPr>
              <w:spacing w:after="120" w:line="264" w:lineRule="auto"/>
              <w:jc w:val="both"/>
              <w:rPr>
                <w:rFonts w:cstheme="minorHAnsi"/>
                <w:bCs/>
              </w:rPr>
            </w:pPr>
            <w:r w:rsidRPr="00B20C14">
              <w:rPr>
                <w:rFonts w:cstheme="minorHAnsi"/>
                <w:bCs/>
              </w:rPr>
              <w:t>- pisoáry spotřebují maximálně 2 litry/mísu/hodinu. Splachovací pisoáry mají maximální úplný objem splachovací vody 1 litr.</w:t>
            </w:r>
          </w:p>
          <w:p w14:paraId="039B35DF" w14:textId="77777777" w:rsidR="00404DD0" w:rsidRPr="00B20C14" w:rsidRDefault="00404DD0" w:rsidP="0044361B">
            <w:pPr>
              <w:keepNext/>
              <w:spacing w:after="0" w:line="264" w:lineRule="auto"/>
              <w:jc w:val="both"/>
              <w:rPr>
                <w:rFonts w:cstheme="minorHAnsi"/>
                <w:b/>
                <w:bCs/>
              </w:rPr>
            </w:pPr>
            <w:r w:rsidRPr="00B20C14">
              <w:rPr>
                <w:rFonts w:cstheme="minorHAnsi"/>
                <w:b/>
                <w:bCs/>
              </w:rPr>
              <w:t>Technické specifikace</w:t>
            </w:r>
            <w:r w:rsidRPr="00B20C14">
              <w:rPr>
                <w:rFonts w:cstheme="minorHAnsi"/>
                <w:b/>
                <w:bCs/>
                <w:vertAlign w:val="superscript"/>
              </w:rPr>
              <w:footnoteReference w:id="11"/>
            </w:r>
            <w:r w:rsidRPr="00B20C14">
              <w:rPr>
                <w:rFonts w:cstheme="minorHAnsi"/>
                <w:b/>
                <w:bCs/>
              </w:rPr>
              <w:t xml:space="preserve"> pro zařízení k</w:t>
            </w:r>
            <w:r>
              <w:rPr>
                <w:rFonts w:cstheme="minorHAnsi"/>
                <w:b/>
                <w:bCs/>
              </w:rPr>
              <w:t> </w:t>
            </w:r>
            <w:r w:rsidRPr="00B20C14">
              <w:rPr>
                <w:rFonts w:cstheme="minorHAnsi"/>
                <w:b/>
                <w:bCs/>
              </w:rPr>
              <w:t>využívání vody</w:t>
            </w:r>
            <w:r>
              <w:rPr>
                <w:rFonts w:cstheme="minorHAnsi"/>
                <w:b/>
                <w:bCs/>
              </w:rPr>
              <w:t>:</w:t>
            </w:r>
            <w:r w:rsidRPr="00B20C14">
              <w:rPr>
                <w:rFonts w:cstheme="minorHAnsi"/>
                <w:b/>
                <w:bCs/>
              </w:rPr>
              <w:t xml:space="preserve"> </w:t>
            </w:r>
          </w:p>
          <w:p w14:paraId="746E6B40" w14:textId="26E3CD97" w:rsidR="00404DD0" w:rsidRPr="00B20C14" w:rsidRDefault="00404DD0" w:rsidP="0044361B">
            <w:pPr>
              <w:pStyle w:val="Odstavecseseznamem"/>
              <w:numPr>
                <w:ilvl w:val="0"/>
                <w:numId w:val="54"/>
              </w:numPr>
              <w:spacing w:after="0" w:line="264" w:lineRule="auto"/>
              <w:jc w:val="both"/>
              <w:rPr>
                <w:rFonts w:cstheme="minorHAnsi"/>
                <w:bCs/>
              </w:rPr>
            </w:pPr>
            <w:r w:rsidRPr="00B20C14">
              <w:rPr>
                <w:rFonts w:cstheme="minorHAnsi"/>
                <w:bCs/>
              </w:rPr>
              <w:t xml:space="preserve">Průtok se zaznamenává při standardním referenčním tlaku </w:t>
            </w:r>
            <w:proofErr w:type="gramStart"/>
            <w:r w:rsidRPr="00B20C14">
              <w:rPr>
                <w:rFonts w:cstheme="minorHAnsi"/>
                <w:bCs/>
              </w:rPr>
              <w:t>3 –</w:t>
            </w:r>
            <w:r w:rsidR="003B2A4A">
              <w:rPr>
                <w:rFonts w:cstheme="minorHAnsi"/>
                <w:bCs/>
              </w:rPr>
              <w:t xml:space="preserve"> </w:t>
            </w:r>
            <w:r w:rsidRPr="00B20C14">
              <w:rPr>
                <w:rFonts w:cstheme="minorHAnsi"/>
                <w:bCs/>
              </w:rPr>
              <w:t>0</w:t>
            </w:r>
            <w:proofErr w:type="gramEnd"/>
            <w:r w:rsidRPr="00B20C14">
              <w:rPr>
                <w:rFonts w:cstheme="minorHAnsi"/>
                <w:bCs/>
              </w:rPr>
              <w:t>/+0,2 bar nebo 0,1 –0/+0,02 u výrobků omezených na nízký tlak.</w:t>
            </w:r>
          </w:p>
          <w:p w14:paraId="4B155BC7" w14:textId="77777777" w:rsidR="00404DD0" w:rsidRDefault="00404DD0" w:rsidP="00997690">
            <w:pPr>
              <w:pStyle w:val="Odstavecseseznamem"/>
              <w:numPr>
                <w:ilvl w:val="0"/>
                <w:numId w:val="54"/>
              </w:numPr>
              <w:spacing w:after="0" w:line="264" w:lineRule="auto"/>
              <w:jc w:val="both"/>
              <w:rPr>
                <w:rFonts w:cstheme="minorHAnsi"/>
                <w:bCs/>
              </w:rPr>
            </w:pPr>
            <w:r w:rsidRPr="00B20C14">
              <w:rPr>
                <w:rFonts w:cstheme="minorHAnsi"/>
                <w:bCs/>
              </w:rPr>
              <w:t>Průtok při nižším tlaku 1,5 –0/+0,2 bar je ≥ 60 % maximálního dostupného průtoku.</w:t>
            </w:r>
          </w:p>
          <w:p w14:paraId="0D6EBFEE" w14:textId="77777777" w:rsidR="00404DD0" w:rsidRPr="00735791" w:rsidRDefault="00404DD0" w:rsidP="005E6012">
            <w:pPr>
              <w:pStyle w:val="Odstavecseseznamem"/>
              <w:numPr>
                <w:ilvl w:val="0"/>
                <w:numId w:val="54"/>
              </w:numPr>
              <w:spacing w:after="0" w:line="264" w:lineRule="auto"/>
              <w:jc w:val="both"/>
              <w:rPr>
                <w:rFonts w:cstheme="minorHAnsi"/>
                <w:bCs/>
              </w:rPr>
            </w:pPr>
            <w:r w:rsidRPr="00735791">
              <w:rPr>
                <w:rFonts w:cstheme="minorHAnsi"/>
                <w:bCs/>
              </w:rPr>
              <w:t>U směšovacích sprch je referenční teplota 38 ±1 °C.</w:t>
            </w:r>
          </w:p>
          <w:p w14:paraId="6CC5D0BE" w14:textId="77777777" w:rsidR="00404DD0" w:rsidRPr="00B20C14" w:rsidRDefault="00404DD0" w:rsidP="0047686E">
            <w:pPr>
              <w:pStyle w:val="Odstavecseseznamem"/>
              <w:numPr>
                <w:ilvl w:val="0"/>
                <w:numId w:val="54"/>
              </w:numPr>
              <w:spacing w:after="0" w:line="264" w:lineRule="auto"/>
              <w:jc w:val="both"/>
              <w:rPr>
                <w:rFonts w:cstheme="minorHAnsi"/>
                <w:bCs/>
              </w:rPr>
            </w:pPr>
            <w:r w:rsidRPr="00B20C14">
              <w:rPr>
                <w:rFonts w:cstheme="minorHAnsi"/>
                <w:bCs/>
              </w:rPr>
              <w:lastRenderedPageBreak/>
              <w:t>Pokud musí být průtok nižší než 6 l/min, je v</w:t>
            </w:r>
            <w:r>
              <w:rPr>
                <w:rFonts w:cstheme="minorHAnsi"/>
                <w:bCs/>
              </w:rPr>
              <w:t> </w:t>
            </w:r>
            <w:r w:rsidRPr="00B20C14">
              <w:rPr>
                <w:rFonts w:cstheme="minorHAnsi"/>
                <w:bCs/>
              </w:rPr>
              <w:t>souladu s</w:t>
            </w:r>
            <w:r>
              <w:rPr>
                <w:rFonts w:cstheme="minorHAnsi"/>
                <w:bCs/>
              </w:rPr>
              <w:t> </w:t>
            </w:r>
            <w:r w:rsidRPr="00B20C14">
              <w:rPr>
                <w:rFonts w:cstheme="minorHAnsi"/>
                <w:bCs/>
              </w:rPr>
              <w:t>pravidlem stanoveným v</w:t>
            </w:r>
            <w:r>
              <w:rPr>
                <w:rFonts w:cstheme="minorHAnsi"/>
                <w:bCs/>
              </w:rPr>
              <w:t> </w:t>
            </w:r>
            <w:r w:rsidRPr="00B20C14">
              <w:rPr>
                <w:rFonts w:cstheme="minorHAnsi"/>
                <w:bCs/>
              </w:rPr>
              <w:t>bodě 2.</w:t>
            </w:r>
          </w:p>
          <w:p w14:paraId="7BE60D91" w14:textId="77777777" w:rsidR="00404DD0" w:rsidRPr="00B20C14" w:rsidRDefault="00404DD0" w:rsidP="0037449F">
            <w:pPr>
              <w:pStyle w:val="Odstavecseseznamem"/>
              <w:numPr>
                <w:ilvl w:val="0"/>
                <w:numId w:val="54"/>
              </w:numPr>
              <w:spacing w:after="0" w:line="264" w:lineRule="auto"/>
              <w:jc w:val="both"/>
              <w:rPr>
                <w:rFonts w:cstheme="minorHAnsi"/>
                <w:bCs/>
              </w:rPr>
            </w:pPr>
            <w:r w:rsidRPr="00B20C14">
              <w:rPr>
                <w:rFonts w:cstheme="minorHAnsi"/>
                <w:bCs/>
              </w:rPr>
              <w:t>U výtokových ventilů se postupuje podle bodu 10.2.3 normy EN 200 s</w:t>
            </w:r>
            <w:r>
              <w:rPr>
                <w:rFonts w:cstheme="minorHAnsi"/>
                <w:bCs/>
              </w:rPr>
              <w:t> </w:t>
            </w:r>
            <w:r w:rsidRPr="00B20C14">
              <w:rPr>
                <w:rFonts w:cstheme="minorHAnsi"/>
                <w:bCs/>
              </w:rPr>
              <w:t xml:space="preserve">těmito výjimkami: </w:t>
            </w:r>
          </w:p>
          <w:p w14:paraId="43A38051" w14:textId="77777777" w:rsidR="00404DD0" w:rsidRDefault="00404DD0" w:rsidP="0037449F">
            <w:pPr>
              <w:pStyle w:val="Odstavecseseznamem"/>
              <w:numPr>
                <w:ilvl w:val="1"/>
                <w:numId w:val="54"/>
              </w:numPr>
              <w:spacing w:after="0" w:line="264" w:lineRule="auto"/>
              <w:jc w:val="both"/>
              <w:rPr>
                <w:rFonts w:cstheme="minorHAnsi"/>
                <w:bCs/>
              </w:rPr>
            </w:pPr>
            <w:r w:rsidRPr="00B20C14">
              <w:rPr>
                <w:rFonts w:cstheme="minorHAnsi"/>
                <w:bCs/>
              </w:rPr>
              <w:t xml:space="preserve">u výtokových ventilů, které nejsou určeny pouze pro nízkotlaké použití: použijte tlak </w:t>
            </w:r>
            <w:proofErr w:type="gramStart"/>
            <w:r w:rsidRPr="00B20C14">
              <w:rPr>
                <w:rFonts w:cstheme="minorHAnsi"/>
                <w:bCs/>
              </w:rPr>
              <w:t>3 –0</w:t>
            </w:r>
            <w:proofErr w:type="gramEnd"/>
            <w:r w:rsidRPr="00B20C14">
              <w:rPr>
                <w:rFonts w:cstheme="minorHAnsi"/>
                <w:bCs/>
              </w:rPr>
              <w:t>/+0,2 bar střídavě do ventilu na teplou a studenou vodu;</w:t>
            </w:r>
          </w:p>
          <w:p w14:paraId="36364ACB" w14:textId="727E7B04" w:rsidR="00404DD0" w:rsidRPr="00B20C14" w:rsidRDefault="00404DD0" w:rsidP="0037449F">
            <w:pPr>
              <w:spacing w:after="0" w:line="264" w:lineRule="auto"/>
              <w:jc w:val="both"/>
              <w:rPr>
                <w:rFonts w:cstheme="minorHAnsi"/>
                <w:bCs/>
              </w:rPr>
            </w:pPr>
            <w:r w:rsidRPr="00735791">
              <w:rPr>
                <w:rFonts w:cstheme="minorHAnsi"/>
                <w:bCs/>
              </w:rPr>
              <w:t>u výtokových ventilů, které jsou určeny pouze pro nízkotlaké použití: použijte tlak 0,4 –0/+0,02 bar do ventilu na teplou i studenou vodu a zcela otevřete regulátor průtok</w:t>
            </w:r>
            <w:r>
              <w:rPr>
                <w:rFonts w:cstheme="minorHAnsi"/>
                <w:bCs/>
              </w:rPr>
              <w:t>u.</w:t>
            </w:r>
          </w:p>
        </w:tc>
        <w:tc>
          <w:tcPr>
            <w:tcW w:w="1417" w:type="dxa"/>
          </w:tcPr>
          <w:p w14:paraId="5BE01FF1" w14:textId="5E0B5278" w:rsidR="00404DD0" w:rsidRPr="00272ED3" w:rsidRDefault="00404DD0" w:rsidP="0037449F">
            <w:pPr>
              <w:keepNext/>
              <w:spacing w:after="0" w:line="264" w:lineRule="auto"/>
              <w:jc w:val="center"/>
              <w:rPr>
                <w:rFonts w:cstheme="minorHAnsi"/>
                <w:b/>
                <w:bCs/>
              </w:rPr>
            </w:pPr>
            <w:r>
              <w:rPr>
                <w:rFonts w:cstheme="minorHAnsi"/>
                <w:b/>
                <w:bCs/>
              </w:rPr>
              <w:lastRenderedPageBreak/>
              <w:t>ANO</w:t>
            </w:r>
            <w:r w:rsidR="0047686E">
              <w:rPr>
                <w:rFonts w:cstheme="minorHAnsi"/>
                <w:b/>
                <w:bCs/>
              </w:rPr>
              <w:t>/nerelevantní</w:t>
            </w:r>
            <w:r w:rsidR="0037449F">
              <w:rPr>
                <w:rStyle w:val="Znakapoznpodarou"/>
                <w:rFonts w:cstheme="minorHAnsi"/>
                <w:b/>
                <w:bCs/>
              </w:rPr>
              <w:footnoteReference w:id="12"/>
            </w:r>
          </w:p>
        </w:tc>
      </w:tr>
    </w:tbl>
    <w:p w14:paraId="22FABA89" w14:textId="408E869C" w:rsidR="004A7709" w:rsidRDefault="004A7709" w:rsidP="000D4F02">
      <w:pPr>
        <w:autoSpaceDE w:val="0"/>
        <w:autoSpaceDN w:val="0"/>
        <w:adjustRightInd w:val="0"/>
        <w:spacing w:after="0" w:line="264" w:lineRule="auto"/>
        <w:jc w:val="both"/>
        <w:rPr>
          <w:rFonts w:ascii="Calibri" w:hAnsi="Calibri" w:cs="Calibri"/>
          <w:color w:val="000000"/>
        </w:rPr>
      </w:pPr>
    </w:p>
    <w:p w14:paraId="07D2F09D" w14:textId="77777777" w:rsidR="004A7709" w:rsidRDefault="004A7709" w:rsidP="000D4F02">
      <w:pPr>
        <w:autoSpaceDE w:val="0"/>
        <w:autoSpaceDN w:val="0"/>
        <w:adjustRightInd w:val="0"/>
        <w:spacing w:after="0" w:line="264" w:lineRule="auto"/>
        <w:rPr>
          <w:rFonts w:ascii="Calibri-Italic" w:hAnsi="Calibri-Italic" w:cs="Calibri-Italic"/>
          <w:i/>
          <w:iCs/>
          <w:color w:val="000000"/>
        </w:rPr>
      </w:pPr>
      <w:r w:rsidRPr="006A2053">
        <w:rPr>
          <w:rFonts w:ascii="Calibri" w:hAnsi="Calibri" w:cs="Calibri"/>
          <w:b/>
          <w:color w:val="000000"/>
          <w:sz w:val="24"/>
          <w:szCs w:val="24"/>
          <w:u w:val="single"/>
        </w:rPr>
        <w:t>d) Oběhové hospodářství včetně předcházení vzniku odpadů a recyklace</w:t>
      </w:r>
    </w:p>
    <w:p w14:paraId="1DF9B19F" w14:textId="53BB57ED" w:rsidR="004A7709" w:rsidRDefault="004A7709" w:rsidP="000D4F02">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 tento environmentální cíl, pokud ne</w:t>
      </w:r>
      <w:r w:rsidRPr="00CA1DFE">
        <w:rPr>
          <w:rFonts w:ascii="Calibri" w:hAnsi="Calibri" w:cs="Calibri"/>
          <w:b/>
          <w:color w:val="000000"/>
        </w:rPr>
        <w:t>poved</w:t>
      </w:r>
      <w:r>
        <w:rPr>
          <w:rFonts w:ascii="Calibri" w:hAnsi="Calibri" w:cs="Calibri"/>
          <w:b/>
          <w:color w:val="000000"/>
        </w:rPr>
        <w:t>ou</w:t>
      </w:r>
      <w:r w:rsidRPr="00CA1DFE">
        <w:rPr>
          <w:rFonts w:ascii="Calibri" w:hAnsi="Calibri" w:cs="Calibri"/>
          <w:b/>
          <w:color w:val="000000"/>
        </w:rPr>
        <w:t xml:space="preserve"> k významnému zvýšení vzniku, spalování nebo odstraňování odpadu, s výjimkou spalování nerecyklovatelného nebezpečného odpadu nebo</w:t>
      </w:r>
      <w:r>
        <w:rPr>
          <w:rFonts w:ascii="Calibri" w:hAnsi="Calibri" w:cs="Calibri"/>
          <w:b/>
          <w:color w:val="000000"/>
        </w:rPr>
        <w:t xml:space="preserve"> ne</w:t>
      </w:r>
      <w:r w:rsidRPr="00CA1DFE">
        <w:rPr>
          <w:rFonts w:ascii="Calibri" w:hAnsi="Calibri" w:cs="Calibri"/>
          <w:b/>
          <w:color w:val="000000"/>
        </w:rPr>
        <w:t>poved</w:t>
      </w:r>
      <w:r>
        <w:rPr>
          <w:rFonts w:ascii="Calibri" w:hAnsi="Calibri" w:cs="Calibri"/>
          <w:b/>
          <w:color w:val="000000"/>
        </w:rPr>
        <w:t>ou</w:t>
      </w:r>
      <w:r w:rsidRPr="00CA1DFE">
        <w:rPr>
          <w:rFonts w:ascii="Calibri" w:hAnsi="Calibri" w:cs="Calibri"/>
          <w:b/>
          <w:color w:val="000000"/>
        </w:rPr>
        <w:t xml:space="preserve"> k významné nehospodárnosti při přímém nebo nepřímém využívání jakéhokoli přírodního zdroje v jakékoli fázi jeho životního cyklu, která není vhodnými opatřeními minimalizována, nebo</w:t>
      </w:r>
      <w:r>
        <w:rPr>
          <w:rFonts w:ascii="Calibri" w:hAnsi="Calibri" w:cs="Calibri"/>
          <w:b/>
          <w:color w:val="000000"/>
        </w:rPr>
        <w:t xml:space="preserve"> nez</w:t>
      </w:r>
      <w:r w:rsidRPr="00CA1DFE">
        <w:rPr>
          <w:rFonts w:ascii="Calibri" w:hAnsi="Calibri" w:cs="Calibri"/>
          <w:b/>
          <w:color w:val="000000"/>
        </w:rPr>
        <w:t>působí významné a dlouhodobé škody na životním prostředí v souvislosti s oběhovým hospodářstvím</w:t>
      </w:r>
    </w:p>
    <w:p w14:paraId="01F9DEBA" w14:textId="77777777" w:rsidR="005607C4" w:rsidRDefault="005607C4" w:rsidP="00A45CB0">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398"/>
        <w:gridCol w:w="1520"/>
      </w:tblGrid>
      <w:tr w:rsidR="00F675B0" w14:paraId="77818015" w14:textId="77777777" w:rsidTr="00CC6379">
        <w:tc>
          <w:tcPr>
            <w:tcW w:w="9918" w:type="dxa"/>
            <w:gridSpan w:val="2"/>
          </w:tcPr>
          <w:p w14:paraId="2E39B92B" w14:textId="40D666D8" w:rsidR="00F675B0" w:rsidRPr="00F675B0" w:rsidRDefault="00F675B0" w:rsidP="00560DFF">
            <w:pPr>
              <w:spacing w:after="0" w:line="264" w:lineRule="auto"/>
              <w:jc w:val="both"/>
              <w:rPr>
                <w:rFonts w:cstheme="minorHAnsi"/>
                <w:b/>
                <w:bCs/>
              </w:rPr>
            </w:pPr>
            <w:r w:rsidRPr="00F675B0">
              <w:rPr>
                <w:rFonts w:cstheme="minorHAnsi"/>
                <w:b/>
                <w:u w:val="single"/>
              </w:rPr>
              <w:t>Podmínka pro budovy (</w:t>
            </w:r>
            <w:r w:rsidR="009423AD">
              <w:rPr>
                <w:rFonts w:cstheme="minorHAnsi"/>
                <w:b/>
                <w:u w:val="single"/>
              </w:rPr>
              <w:t>nové budovy</w:t>
            </w:r>
            <w:r w:rsidRPr="00F675B0">
              <w:rPr>
                <w:rFonts w:cstheme="minorHAnsi"/>
                <w:b/>
                <w:u w:val="single"/>
              </w:rPr>
              <w:t>, jakož i renovace</w:t>
            </w:r>
            <w:r w:rsidR="007B1EF0">
              <w:rPr>
                <w:rFonts w:cstheme="minorHAnsi"/>
                <w:b/>
                <w:u w:val="single"/>
              </w:rPr>
              <w:t>/rekonstrukce</w:t>
            </w:r>
            <w:r w:rsidR="009423AD">
              <w:rPr>
                <w:rFonts w:cstheme="minorHAnsi"/>
                <w:b/>
                <w:u w:val="single"/>
              </w:rPr>
              <w:t xml:space="preserve"> stávajících budov</w:t>
            </w:r>
            <w:r w:rsidRPr="00F675B0">
              <w:rPr>
                <w:rFonts w:cstheme="minorHAnsi"/>
                <w:b/>
                <w:u w:val="single"/>
              </w:rPr>
              <w:t>)</w:t>
            </w:r>
          </w:p>
        </w:tc>
      </w:tr>
      <w:tr w:rsidR="00D65A3B" w14:paraId="6B22239E" w14:textId="77777777" w:rsidTr="00CC1D7B">
        <w:tc>
          <w:tcPr>
            <w:tcW w:w="8784" w:type="dxa"/>
          </w:tcPr>
          <w:p w14:paraId="1714373A" w14:textId="4D24F931" w:rsidR="00D65A3B" w:rsidRDefault="00D65A3B" w:rsidP="00A45CB0">
            <w:pPr>
              <w:spacing w:after="0" w:line="264" w:lineRule="auto"/>
              <w:jc w:val="both"/>
              <w:rPr>
                <w:rFonts w:cstheme="minorHAnsi"/>
                <w:bCs/>
              </w:rPr>
            </w:pPr>
            <w:r>
              <w:rPr>
                <w:rFonts w:cstheme="minorHAnsi"/>
                <w:bCs/>
              </w:rPr>
              <w:t>Budou-li realizovány stavební práce, bude n</w:t>
            </w:r>
            <w:r w:rsidRPr="00CA1DFE">
              <w:rPr>
                <w:rFonts w:cstheme="minorHAnsi"/>
                <w:bCs/>
              </w:rPr>
              <w:t>ejméně 70 % (hmotnostních) stavebních a demoličních materiálů a odpadu neklasifikovaného jako nebezpečný (s výjimkou v</w:t>
            </w:r>
            <w:r>
              <w:rPr>
                <w:rFonts w:cstheme="minorHAnsi"/>
                <w:bCs/>
              </w:rPr>
              <w:t> </w:t>
            </w:r>
            <w:r w:rsidRPr="00CA1DFE">
              <w:rPr>
                <w:rFonts w:cstheme="minorHAnsi"/>
                <w:bCs/>
              </w:rPr>
              <w:t>přírodě se vyskytujících materiálů uvedených v</w:t>
            </w:r>
            <w:r>
              <w:rPr>
                <w:rFonts w:cstheme="minorHAnsi"/>
                <w:bCs/>
              </w:rPr>
              <w:t> </w:t>
            </w:r>
            <w:r w:rsidRPr="00CA1DFE">
              <w:rPr>
                <w:rFonts w:cstheme="minorHAnsi"/>
                <w:bCs/>
              </w:rPr>
              <w:t>kategorii 17 05 04 v</w:t>
            </w:r>
            <w:r>
              <w:rPr>
                <w:rFonts w:cstheme="minorHAnsi"/>
                <w:bCs/>
              </w:rPr>
              <w:t> </w:t>
            </w:r>
            <w:r w:rsidRPr="00CA1DFE">
              <w:rPr>
                <w:rFonts w:cstheme="minorHAnsi"/>
                <w:bCs/>
              </w:rPr>
              <w:t>Evropském seznamu odpadů stanoveném rozhodnutím 2000/532/ES) vzniklého na staveništi připraveno k</w:t>
            </w:r>
            <w:r>
              <w:rPr>
                <w:rFonts w:cstheme="minorHAnsi"/>
                <w:bCs/>
              </w:rPr>
              <w:t> </w:t>
            </w:r>
            <w:r w:rsidRPr="00CA1DFE">
              <w:rPr>
                <w:rFonts w:cstheme="minorHAnsi"/>
                <w:bCs/>
              </w:rPr>
              <w:t>opětovnému použití, recyklaci a k</w:t>
            </w:r>
            <w:r>
              <w:rPr>
                <w:rFonts w:cstheme="minorHAnsi"/>
                <w:bCs/>
              </w:rPr>
              <w:t> </w:t>
            </w:r>
            <w:r w:rsidRPr="00CA1DFE">
              <w:rPr>
                <w:rFonts w:cstheme="minorHAnsi"/>
                <w:bCs/>
              </w:rPr>
              <w:t>jiným druhům materiálového využití, včetně zásypů, při nichž jsou jiné materiály nahrazeny odpadem, v</w:t>
            </w:r>
            <w:r>
              <w:rPr>
                <w:rFonts w:cstheme="minorHAnsi"/>
                <w:bCs/>
              </w:rPr>
              <w:t> </w:t>
            </w:r>
            <w:r w:rsidRPr="00CA1DFE">
              <w:rPr>
                <w:rFonts w:cstheme="minorHAnsi"/>
                <w:bCs/>
              </w:rPr>
              <w:t>souladu s</w:t>
            </w:r>
            <w:r>
              <w:rPr>
                <w:rFonts w:cstheme="minorHAnsi"/>
                <w:bCs/>
              </w:rPr>
              <w:t> </w:t>
            </w:r>
            <w:r w:rsidRPr="00CA1DFE">
              <w:rPr>
                <w:rFonts w:cstheme="minorHAnsi"/>
                <w:bCs/>
              </w:rPr>
              <w:t>hierarchií způsobů nakládání s</w:t>
            </w:r>
            <w:r>
              <w:rPr>
                <w:rFonts w:cstheme="minorHAnsi"/>
                <w:bCs/>
              </w:rPr>
              <w:t> </w:t>
            </w:r>
            <w:r w:rsidRPr="00CA1DFE">
              <w:rPr>
                <w:rFonts w:cstheme="minorHAnsi"/>
                <w:bCs/>
              </w:rPr>
              <w:t>odpady</w:t>
            </w:r>
            <w:r>
              <w:rPr>
                <w:rFonts w:cstheme="minorHAnsi"/>
                <w:bCs/>
              </w:rPr>
              <w:t xml:space="preserve"> a příslušnou legislativou v dané oblasti (stavební zákon a zákon o odpadech)</w:t>
            </w:r>
            <w:r w:rsidR="00B04B43">
              <w:rPr>
                <w:rFonts w:cstheme="minorHAnsi"/>
                <w:bCs/>
              </w:rPr>
              <w:t>.</w:t>
            </w:r>
          </w:p>
          <w:p w14:paraId="76610643" w14:textId="2701F960" w:rsidR="006019A1" w:rsidRPr="006019A1" w:rsidRDefault="006019A1" w:rsidP="00560DFF">
            <w:pPr>
              <w:spacing w:after="0" w:line="264" w:lineRule="auto"/>
              <w:jc w:val="both"/>
              <w:rPr>
                <w:rFonts w:cstheme="minorHAnsi"/>
                <w:b/>
                <w:color w:val="FF0000"/>
                <w:u w:val="single"/>
              </w:rPr>
            </w:pPr>
            <w:r w:rsidRPr="00DE469C">
              <w:rPr>
                <w:rFonts w:cstheme="minorHAnsi"/>
                <w:b/>
                <w:color w:val="FF0000"/>
                <w:u w:val="single"/>
              </w:rPr>
              <w:t>Splnění bude doloženo formou Závěrečné</w:t>
            </w:r>
            <w:r w:rsidRPr="006019A1">
              <w:rPr>
                <w:rFonts w:cstheme="minorHAnsi"/>
                <w:b/>
                <w:color w:val="FF0000"/>
                <w:u w:val="single"/>
              </w:rPr>
              <w:t xml:space="preserve"> zprávy o realizaci projektu</w:t>
            </w:r>
            <w:r>
              <w:rPr>
                <w:rFonts w:cstheme="minorHAnsi"/>
                <w:b/>
                <w:color w:val="FF0000"/>
                <w:u w:val="single"/>
              </w:rPr>
              <w:t xml:space="preserve"> současně s žádostí o závěrečnou platbu.</w:t>
            </w:r>
          </w:p>
        </w:tc>
        <w:tc>
          <w:tcPr>
            <w:tcW w:w="1134" w:type="dxa"/>
          </w:tcPr>
          <w:p w14:paraId="033A3579" w14:textId="11C89133" w:rsidR="00D65A3B" w:rsidRPr="00272ED3" w:rsidRDefault="00D65A3B" w:rsidP="0044361B">
            <w:pPr>
              <w:spacing w:after="0" w:line="264" w:lineRule="auto"/>
              <w:jc w:val="center"/>
              <w:rPr>
                <w:rFonts w:cstheme="minorHAnsi"/>
                <w:b/>
                <w:bCs/>
              </w:rPr>
            </w:pPr>
            <w:r>
              <w:rPr>
                <w:rFonts w:cstheme="minorHAnsi"/>
                <w:b/>
                <w:bCs/>
              </w:rPr>
              <w:t>ANO</w:t>
            </w:r>
            <w:r w:rsidR="009423AD">
              <w:rPr>
                <w:rFonts w:cstheme="minorHAnsi"/>
                <w:b/>
                <w:bCs/>
              </w:rPr>
              <w:t xml:space="preserve"> / nerelevantní</w:t>
            </w:r>
            <w:r w:rsidR="0037449F">
              <w:rPr>
                <w:rStyle w:val="Znakapoznpodarou"/>
                <w:rFonts w:cstheme="minorHAnsi"/>
                <w:b/>
                <w:bCs/>
              </w:rPr>
              <w:footnoteReference w:id="13"/>
            </w:r>
          </w:p>
        </w:tc>
      </w:tr>
      <w:tr w:rsidR="002C066D" w14:paraId="36C9CE82" w14:textId="77777777" w:rsidTr="00CC1D7B">
        <w:tc>
          <w:tcPr>
            <w:tcW w:w="8784" w:type="dxa"/>
          </w:tcPr>
          <w:p w14:paraId="674498E9" w14:textId="4CB01645" w:rsidR="002C066D" w:rsidRDefault="002C066D" w:rsidP="00A45CB0">
            <w:pPr>
              <w:spacing w:after="0" w:line="264" w:lineRule="auto"/>
              <w:jc w:val="both"/>
              <w:rPr>
                <w:rFonts w:cstheme="minorHAnsi"/>
                <w:bCs/>
              </w:rPr>
            </w:pPr>
            <w:r w:rsidRPr="00E9529D">
              <w:rPr>
                <w:sz w:val="20"/>
                <w:szCs w:val="20"/>
              </w:rPr>
              <w:t xml:space="preserve">Aktivity </w:t>
            </w:r>
            <w:r w:rsidR="007F5604">
              <w:rPr>
                <w:sz w:val="20"/>
                <w:szCs w:val="20"/>
              </w:rPr>
              <w:t xml:space="preserve">projektu </w:t>
            </w:r>
            <w:r w:rsidRPr="00E9529D">
              <w:rPr>
                <w:sz w:val="20"/>
                <w:szCs w:val="20"/>
              </w:rPr>
              <w:t>budou realizovány v souladu s hierarchií nakládání s odpady tak, aby ČR plnila požadavky Směrnice EU o odpadech č. 98 z roku 2018 (2008/98/ES) k úrovni postupů a hmotnostních procent opětovného použití a recyklace odpadů a jiných druhů materiálového užití včetně zásypů, jakož i požadavky české legislativy, konkrétně zákona č. 541/2020 Sb. o odpadech, Nařízení vlády č. 352/2014 Sb. o Plánu odpadového hospodářství ČR 2015-2024, vyhlášky č. 273/20021 o Katalogu odpadů a posuzování vlastností odpadů, Metodick</w:t>
            </w:r>
            <w:r>
              <w:rPr>
                <w:sz w:val="20"/>
                <w:szCs w:val="20"/>
              </w:rPr>
              <w:t>ého</w:t>
            </w:r>
            <w:r w:rsidRPr="00E9529D">
              <w:rPr>
                <w:sz w:val="20"/>
                <w:szCs w:val="20"/>
              </w:rPr>
              <w:t xml:space="preserve"> návod</w:t>
            </w:r>
            <w:r>
              <w:rPr>
                <w:sz w:val="20"/>
                <w:szCs w:val="20"/>
              </w:rPr>
              <w:t>u</w:t>
            </w:r>
            <w:r w:rsidRPr="00E9529D">
              <w:rPr>
                <w:sz w:val="20"/>
                <w:szCs w:val="20"/>
              </w:rPr>
              <w:t xml:space="preserve"> pro řízení vzniku stavebních a demoličních odpadů a pro nakládání s nimi.</w:t>
            </w:r>
          </w:p>
        </w:tc>
        <w:tc>
          <w:tcPr>
            <w:tcW w:w="1134" w:type="dxa"/>
          </w:tcPr>
          <w:p w14:paraId="4DAB1177" w14:textId="3479C4EA" w:rsidR="002C066D" w:rsidRDefault="007F5604" w:rsidP="0044361B">
            <w:pPr>
              <w:spacing w:after="0" w:line="264" w:lineRule="auto"/>
              <w:jc w:val="center"/>
              <w:rPr>
                <w:rFonts w:cstheme="minorHAnsi"/>
                <w:b/>
                <w:bCs/>
              </w:rPr>
            </w:pPr>
            <w:r>
              <w:rPr>
                <w:rFonts w:cstheme="minorHAnsi"/>
                <w:b/>
                <w:bCs/>
              </w:rPr>
              <w:t>ANO</w:t>
            </w:r>
          </w:p>
        </w:tc>
      </w:tr>
    </w:tbl>
    <w:p w14:paraId="0AC91B0C" w14:textId="77777777" w:rsidR="00CC1D7B" w:rsidRDefault="00CC1D7B" w:rsidP="000D4F02">
      <w:pPr>
        <w:autoSpaceDE w:val="0"/>
        <w:autoSpaceDN w:val="0"/>
        <w:adjustRightInd w:val="0"/>
        <w:spacing w:after="0" w:line="264" w:lineRule="auto"/>
        <w:jc w:val="both"/>
        <w:rPr>
          <w:rFonts w:ascii="Calibri" w:hAnsi="Calibri" w:cs="Calibri"/>
          <w:color w:val="000000"/>
          <w:sz w:val="24"/>
          <w:szCs w:val="24"/>
        </w:rPr>
      </w:pPr>
    </w:p>
    <w:p w14:paraId="0F1FF4D6" w14:textId="77777777" w:rsidR="004A7709" w:rsidRPr="006A2053" w:rsidRDefault="004A7709" w:rsidP="000D4F02">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e) Prevence a omezování znečištění ovzduší, vody nebo půdy</w:t>
      </w:r>
    </w:p>
    <w:p w14:paraId="58006193" w14:textId="77777777" w:rsidR="004A7709" w:rsidRPr="004A75DE" w:rsidRDefault="004A7709" w:rsidP="000D4F02">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w:t>
      </w:r>
      <w:r w:rsidRPr="004A75DE">
        <w:rPr>
          <w:rFonts w:ascii="Calibri" w:hAnsi="Calibri" w:cs="Calibri"/>
          <w:b/>
          <w:color w:val="000000"/>
        </w:rPr>
        <w:t xml:space="preserve"> tento environmentální cíl, pokud neved</w:t>
      </w:r>
      <w:r>
        <w:rPr>
          <w:rFonts w:ascii="Calibri" w:hAnsi="Calibri" w:cs="Calibri"/>
          <w:b/>
          <w:color w:val="000000"/>
        </w:rPr>
        <w:t>ou</w:t>
      </w:r>
      <w:r w:rsidRPr="004A75DE">
        <w:rPr>
          <w:rFonts w:ascii="Calibri" w:hAnsi="Calibri" w:cs="Calibri"/>
          <w:b/>
          <w:color w:val="000000"/>
        </w:rPr>
        <w:t xml:space="preserve"> k významnému zvýšení emisí</w:t>
      </w:r>
    </w:p>
    <w:p w14:paraId="03F1F261" w14:textId="15BBCADA" w:rsidR="005607C4" w:rsidRDefault="004A7709" w:rsidP="000D4F02">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znečišťujících látek do ovzduší, vody nebo půdy.</w:t>
      </w:r>
    </w:p>
    <w:p w14:paraId="27985A8E" w14:textId="77777777" w:rsidR="005607C4" w:rsidRDefault="005607C4" w:rsidP="00A45CB0">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7876"/>
        <w:gridCol w:w="2042"/>
      </w:tblGrid>
      <w:tr w:rsidR="000301E2" w14:paraId="63A4B7FD" w14:textId="77777777" w:rsidTr="003B2A4A">
        <w:tc>
          <w:tcPr>
            <w:tcW w:w="8540" w:type="dxa"/>
          </w:tcPr>
          <w:p w14:paraId="1AD6B6A8" w14:textId="58819D2C" w:rsidR="000301E2" w:rsidRPr="00D65A3B" w:rsidRDefault="00FC5926" w:rsidP="00560DFF">
            <w:pPr>
              <w:spacing w:after="0" w:line="264" w:lineRule="auto"/>
              <w:jc w:val="both"/>
              <w:rPr>
                <w:rFonts w:ascii="Calibri" w:hAnsi="Calibri" w:cs="Calibri"/>
                <w:color w:val="000000"/>
              </w:rPr>
            </w:pPr>
            <w:bookmarkStart w:id="7" w:name="_Hlk134015972"/>
            <w:r w:rsidRPr="00404DD0">
              <w:rPr>
                <w:rFonts w:cstheme="minorHAnsi"/>
                <w:b/>
                <w:bCs/>
              </w:rPr>
              <w:t xml:space="preserve">Podmínky pro pořizované </w:t>
            </w:r>
            <w:r w:rsidRPr="00404DD0">
              <w:rPr>
                <w:b/>
                <w:u w:val="single"/>
              </w:rPr>
              <w:t>te</w:t>
            </w:r>
            <w:r w:rsidRPr="00693D61">
              <w:rPr>
                <w:b/>
                <w:u w:val="single"/>
              </w:rPr>
              <w:t>chnologi</w:t>
            </w:r>
            <w:r>
              <w:rPr>
                <w:b/>
                <w:u w:val="single"/>
              </w:rPr>
              <w:t>e</w:t>
            </w:r>
            <w:r w:rsidRPr="00693D61">
              <w:rPr>
                <w:b/>
                <w:u w:val="single"/>
              </w:rPr>
              <w:t>, zařízení a jiné vybavení</w:t>
            </w:r>
            <w:r>
              <w:rPr>
                <w:b/>
                <w:u w:val="single"/>
              </w:rPr>
              <w:t xml:space="preserve">, jakož i budovy </w:t>
            </w:r>
            <w:r w:rsidR="009423AD" w:rsidRPr="00F675B0">
              <w:rPr>
                <w:rFonts w:cstheme="minorHAnsi"/>
                <w:b/>
                <w:u w:val="single"/>
              </w:rPr>
              <w:t>(</w:t>
            </w:r>
            <w:r w:rsidR="009423AD">
              <w:rPr>
                <w:rFonts w:cstheme="minorHAnsi"/>
                <w:b/>
                <w:u w:val="single"/>
              </w:rPr>
              <w:t>nové budovy</w:t>
            </w:r>
            <w:r w:rsidR="009423AD" w:rsidRPr="00F675B0">
              <w:rPr>
                <w:rFonts w:cstheme="minorHAnsi"/>
                <w:b/>
                <w:u w:val="single"/>
              </w:rPr>
              <w:t>, jakož i renovace</w:t>
            </w:r>
            <w:r w:rsidR="009423AD">
              <w:rPr>
                <w:rFonts w:cstheme="minorHAnsi"/>
                <w:b/>
                <w:u w:val="single"/>
              </w:rPr>
              <w:t>/rekonstrukce stávajících budov</w:t>
            </w:r>
            <w:r w:rsidR="009423AD" w:rsidRPr="00F675B0">
              <w:rPr>
                <w:rFonts w:cstheme="minorHAnsi"/>
                <w:b/>
                <w:u w:val="single"/>
              </w:rPr>
              <w:t>)</w:t>
            </w:r>
            <w:bookmarkEnd w:id="7"/>
          </w:p>
        </w:tc>
        <w:tc>
          <w:tcPr>
            <w:tcW w:w="1378" w:type="dxa"/>
          </w:tcPr>
          <w:p w14:paraId="1DEB36DF" w14:textId="024FFA61" w:rsidR="000301E2" w:rsidRPr="00272ED3" w:rsidRDefault="000301E2" w:rsidP="0044361B">
            <w:pPr>
              <w:autoSpaceDE w:val="0"/>
              <w:autoSpaceDN w:val="0"/>
              <w:adjustRightInd w:val="0"/>
              <w:spacing w:after="0" w:line="264" w:lineRule="auto"/>
              <w:jc w:val="center"/>
              <w:rPr>
                <w:rFonts w:ascii="Calibri" w:hAnsi="Calibri" w:cs="Calibri"/>
                <w:b/>
                <w:color w:val="000000"/>
              </w:rPr>
            </w:pPr>
          </w:p>
        </w:tc>
      </w:tr>
      <w:tr w:rsidR="00F52F81" w14:paraId="2DC6A93D" w14:textId="77777777" w:rsidTr="003B2A4A">
        <w:tc>
          <w:tcPr>
            <w:tcW w:w="8540" w:type="dxa"/>
          </w:tcPr>
          <w:p w14:paraId="4A324785" w14:textId="286E62EF" w:rsidR="00F52F81" w:rsidRDefault="00F52F81" w:rsidP="00A45CB0">
            <w:pPr>
              <w:spacing w:after="0" w:line="264" w:lineRule="auto"/>
              <w:jc w:val="both"/>
              <w:rPr>
                <w:rFonts w:ascii="Calibri" w:hAnsi="Calibri" w:cs="Calibri"/>
                <w:color w:val="000000"/>
              </w:rPr>
            </w:pPr>
            <w:r>
              <w:rPr>
                <w:rFonts w:ascii="Calibri" w:hAnsi="Calibri" w:cs="Calibri"/>
                <w:color w:val="000000"/>
              </w:rPr>
              <w:t>Lokalita, kde bude realizován projekt (pozemek, budova – např. brownfield), byla prověřena, zda ne</w:t>
            </w:r>
            <w:r w:rsidRPr="00F675B0">
              <w:rPr>
                <w:rStyle w:val="Hypertextovodkaz"/>
                <w:color w:val="000000" w:themeColor="text1"/>
                <w:u w:val="none"/>
              </w:rPr>
              <w:t>představuje závažné riziko pro lidské zdraví či ekosystémy, tzn.</w:t>
            </w:r>
            <w:r w:rsidRPr="00F675B0">
              <w:rPr>
                <w:rFonts w:ascii="Calibri" w:hAnsi="Calibri" w:cs="Calibri"/>
              </w:rPr>
              <w:t xml:space="preserve">  </w:t>
            </w:r>
            <w:r>
              <w:rPr>
                <w:rFonts w:ascii="Calibri" w:hAnsi="Calibri" w:cs="Calibri"/>
                <w:color w:val="000000"/>
              </w:rPr>
              <w:lastRenderedPageBreak/>
              <w:t xml:space="preserve">nenachází </w:t>
            </w:r>
            <w:r w:rsidR="00F675B0">
              <w:rPr>
                <w:rFonts w:ascii="Calibri" w:hAnsi="Calibri" w:cs="Calibri"/>
                <w:color w:val="000000"/>
              </w:rPr>
              <w:t xml:space="preserve">se </w:t>
            </w:r>
            <w:r>
              <w:rPr>
                <w:rFonts w:ascii="Calibri" w:hAnsi="Calibri" w:cs="Calibri"/>
                <w:color w:val="000000"/>
              </w:rPr>
              <w:t>v Systému evidence kontaminovaných míst</w:t>
            </w:r>
            <w:r w:rsidR="006746B4">
              <w:rPr>
                <w:rStyle w:val="Znakapoznpodarou"/>
                <w:rFonts w:ascii="Calibri" w:hAnsi="Calibri" w:cs="Calibri"/>
                <w:color w:val="000000"/>
              </w:rPr>
              <w:footnoteReference w:id="14"/>
            </w:r>
            <w:r>
              <w:rPr>
                <w:rFonts w:ascii="Calibri" w:hAnsi="Calibri" w:cs="Calibri"/>
                <w:color w:val="000000"/>
              </w:rPr>
              <w:t xml:space="preserve"> </w:t>
            </w:r>
            <w:r w:rsidR="00F675B0">
              <w:rPr>
                <w:rFonts w:ascii="Calibri" w:hAnsi="Calibri" w:cs="Calibri"/>
                <w:color w:val="000000"/>
              </w:rPr>
              <w:t>(</w:t>
            </w:r>
            <w:hyperlink r:id="rId9" w:history="1">
              <w:r w:rsidR="00F675B0" w:rsidRPr="00F675B0">
                <w:rPr>
                  <w:rStyle w:val="Hypertextovodkaz"/>
                </w:rPr>
                <w:t>https://www.sekm.cz/portal/</w:t>
              </w:r>
            </w:hyperlink>
            <w:r w:rsidR="00F675B0">
              <w:t>)</w:t>
            </w:r>
            <w:r>
              <w:rPr>
                <w:rStyle w:val="Hypertextovodkaz"/>
              </w:rPr>
              <w:t xml:space="preserve"> </w:t>
            </w:r>
            <w:r w:rsidRPr="001E4D96">
              <w:rPr>
                <w:rStyle w:val="Hypertextovodkaz"/>
                <w:color w:val="000000" w:themeColor="text1"/>
              </w:rPr>
              <w:t>v kategoriích A1, A2, A3, P3, P4</w:t>
            </w:r>
            <w:r w:rsidR="00F675B0" w:rsidRPr="001E4D96">
              <w:rPr>
                <w:rStyle w:val="Hypertextovodkaz"/>
                <w:color w:val="000000" w:themeColor="text1"/>
              </w:rPr>
              <w:t>.</w:t>
            </w:r>
            <w:r w:rsidR="006D2EA9" w:rsidRPr="001E4D96">
              <w:rPr>
                <w:rStyle w:val="Znakapoznpodarou"/>
                <w:rFonts w:ascii="Calibri" w:hAnsi="Calibri" w:cs="Calibri"/>
              </w:rPr>
              <w:footnoteReference w:id="15"/>
            </w:r>
          </w:p>
        </w:tc>
        <w:tc>
          <w:tcPr>
            <w:tcW w:w="1378" w:type="dxa"/>
          </w:tcPr>
          <w:p w14:paraId="05EE9B40" w14:textId="1CBCA350" w:rsidR="00F52F81" w:rsidRPr="00272ED3" w:rsidRDefault="00F52F81" w:rsidP="00560DFF">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lastRenderedPageBreak/>
              <w:t>ANO</w:t>
            </w:r>
          </w:p>
        </w:tc>
      </w:tr>
      <w:tr w:rsidR="00FA45C7" w14:paraId="58058E0F" w14:textId="77777777" w:rsidTr="003B2A4A">
        <w:tc>
          <w:tcPr>
            <w:tcW w:w="8540" w:type="dxa"/>
          </w:tcPr>
          <w:p w14:paraId="42BE9458" w14:textId="3100E040" w:rsidR="00FA45C7" w:rsidRDefault="00FA45C7" w:rsidP="00A45CB0">
            <w:pPr>
              <w:spacing w:after="0" w:line="264" w:lineRule="auto"/>
              <w:jc w:val="both"/>
              <w:rPr>
                <w:rFonts w:ascii="Calibri" w:hAnsi="Calibri" w:cs="Calibri"/>
                <w:color w:val="000000"/>
              </w:rPr>
            </w:pPr>
            <w:r>
              <w:rPr>
                <w:rFonts w:ascii="Calibri" w:hAnsi="Calibri" w:cs="Calibri"/>
                <w:color w:val="000000"/>
              </w:rPr>
              <w:t>Na kontaminovaných nebo potenciálně kontaminovaných pozemcích (v případě zařazení lokality v kategorii A1, A2, A3, P3 nebo P4) je prokázáno, že míra kontaminace nepředstavuje rizika pro lidské zdraví či ekosystémy</w:t>
            </w:r>
            <w:r w:rsidR="007F5604">
              <w:rPr>
                <w:rFonts w:ascii="Calibri" w:hAnsi="Calibri" w:cs="Calibri"/>
                <w:color w:val="000000"/>
              </w:rPr>
              <w:t>, tzn. l</w:t>
            </w:r>
            <w:r>
              <w:rPr>
                <w:rFonts w:ascii="Calibri" w:hAnsi="Calibri" w:cs="Calibri"/>
                <w:color w:val="000000"/>
              </w:rPr>
              <w:t>okalita byla prozkoumána analýzou rizik dle příslušných metodických pokynů MŽP</w:t>
            </w:r>
            <w:r>
              <w:rPr>
                <w:rStyle w:val="Znakapoznpodarou"/>
                <w:rFonts w:ascii="Calibri" w:hAnsi="Calibri" w:cs="Calibri"/>
                <w:color w:val="000000"/>
              </w:rPr>
              <w:footnoteReference w:id="16"/>
            </w:r>
            <w:r>
              <w:rPr>
                <w:rFonts w:ascii="Calibri" w:hAnsi="Calibri" w:cs="Calibri"/>
                <w:color w:val="000000"/>
              </w:rPr>
              <w:t>, projekt respektuje výsledky a doporučení analýzy rizik.</w:t>
            </w:r>
          </w:p>
        </w:tc>
        <w:tc>
          <w:tcPr>
            <w:tcW w:w="1378" w:type="dxa"/>
          </w:tcPr>
          <w:p w14:paraId="244DCEDC" w14:textId="59C7EB93" w:rsidR="00FA45C7" w:rsidRDefault="00FA45C7" w:rsidP="00560DFF">
            <w:pPr>
              <w:autoSpaceDE w:val="0"/>
              <w:autoSpaceDN w:val="0"/>
              <w:adjustRightInd w:val="0"/>
              <w:spacing w:after="0" w:line="264" w:lineRule="auto"/>
              <w:jc w:val="center"/>
              <w:rPr>
                <w:rFonts w:ascii="Calibri" w:hAnsi="Calibri" w:cs="Calibri"/>
                <w:b/>
                <w:color w:val="000000"/>
              </w:rPr>
            </w:pPr>
            <w:r>
              <w:rPr>
                <w:rFonts w:ascii="Calibri" w:hAnsi="Calibri" w:cs="Calibri"/>
                <w:b/>
                <w:color w:val="000000"/>
              </w:rPr>
              <w:t>ANO/nerelevantní</w:t>
            </w:r>
            <w:r>
              <w:rPr>
                <w:rStyle w:val="Znakapoznpodarou"/>
                <w:rFonts w:ascii="Calibri" w:hAnsi="Calibri" w:cs="Calibri"/>
                <w:b/>
                <w:color w:val="000000"/>
              </w:rPr>
              <w:footnoteReference w:id="17"/>
            </w:r>
          </w:p>
        </w:tc>
      </w:tr>
    </w:tbl>
    <w:p w14:paraId="592E3EF6" w14:textId="77777777" w:rsidR="004A7709" w:rsidRDefault="004A7709" w:rsidP="00FA45C7">
      <w:pPr>
        <w:autoSpaceDE w:val="0"/>
        <w:autoSpaceDN w:val="0"/>
        <w:adjustRightInd w:val="0"/>
        <w:spacing w:after="0" w:line="264" w:lineRule="auto"/>
        <w:rPr>
          <w:rFonts w:ascii="Calibri" w:hAnsi="Calibri" w:cs="Calibri"/>
          <w:b/>
          <w:color w:val="000000"/>
          <w:sz w:val="24"/>
          <w:szCs w:val="24"/>
          <w:u w:val="single"/>
        </w:rPr>
      </w:pPr>
    </w:p>
    <w:p w14:paraId="5E3247D6" w14:textId="77777777" w:rsidR="004A7709" w:rsidRPr="006A2053" w:rsidRDefault="004A7709" w:rsidP="00FA45C7">
      <w:pPr>
        <w:autoSpaceDE w:val="0"/>
        <w:autoSpaceDN w:val="0"/>
        <w:adjustRightInd w:val="0"/>
        <w:spacing w:after="0" w:line="264" w:lineRule="auto"/>
        <w:rPr>
          <w:rFonts w:ascii="Calibri" w:hAnsi="Calibri" w:cs="Calibri"/>
          <w:b/>
          <w:color w:val="000000"/>
          <w:sz w:val="24"/>
          <w:szCs w:val="24"/>
          <w:u w:val="single"/>
        </w:rPr>
      </w:pPr>
      <w:r w:rsidRPr="006A2053">
        <w:rPr>
          <w:rFonts w:ascii="Calibri" w:hAnsi="Calibri" w:cs="Calibri"/>
          <w:b/>
          <w:color w:val="000000"/>
          <w:sz w:val="24"/>
          <w:szCs w:val="24"/>
          <w:u w:val="single"/>
        </w:rPr>
        <w:t>f) Ochrana a obnova biologické rozmanitosti a ekosystémů</w:t>
      </w:r>
    </w:p>
    <w:p w14:paraId="3AD458E7" w14:textId="7B32AFEF" w:rsidR="007176D6" w:rsidRDefault="004A7709" w:rsidP="00FA45C7">
      <w:pPr>
        <w:autoSpaceDE w:val="0"/>
        <w:autoSpaceDN w:val="0"/>
        <w:adjustRightInd w:val="0"/>
        <w:spacing w:after="0" w:line="264" w:lineRule="auto"/>
        <w:jc w:val="both"/>
        <w:rPr>
          <w:rFonts w:ascii="Calibri" w:hAnsi="Calibri" w:cs="Calibri"/>
          <w:b/>
          <w:color w:val="000000"/>
        </w:rPr>
      </w:pPr>
      <w:r w:rsidRPr="004A75DE">
        <w:rPr>
          <w:rFonts w:ascii="Calibri" w:hAnsi="Calibri" w:cs="Calibri"/>
          <w:b/>
          <w:color w:val="000000"/>
        </w:rPr>
        <w:t>Aktivit</w:t>
      </w:r>
      <w:r>
        <w:rPr>
          <w:rFonts w:ascii="Calibri" w:hAnsi="Calibri" w:cs="Calibri"/>
          <w:b/>
          <w:color w:val="000000"/>
        </w:rPr>
        <w:t>y</w:t>
      </w:r>
      <w:r w:rsidRPr="004A75DE">
        <w:rPr>
          <w:rFonts w:ascii="Calibri" w:hAnsi="Calibri" w:cs="Calibri"/>
          <w:b/>
          <w:color w:val="000000"/>
        </w:rPr>
        <w:t xml:space="preserve"> významně nepoškozuj</w:t>
      </w:r>
      <w:r>
        <w:rPr>
          <w:rFonts w:ascii="Calibri" w:hAnsi="Calibri" w:cs="Calibri"/>
          <w:b/>
          <w:color w:val="000000"/>
        </w:rPr>
        <w:t>í</w:t>
      </w:r>
      <w:r w:rsidRPr="004A75DE">
        <w:rPr>
          <w:rFonts w:ascii="Calibri" w:hAnsi="Calibri" w:cs="Calibri"/>
          <w:b/>
          <w:color w:val="000000"/>
        </w:rPr>
        <w:t xml:space="preserve"> tento environmentální cíl, pokud neved</w:t>
      </w:r>
      <w:r>
        <w:rPr>
          <w:rFonts w:ascii="Calibri" w:hAnsi="Calibri" w:cs="Calibri"/>
          <w:b/>
          <w:color w:val="000000"/>
        </w:rPr>
        <w:t>ou</w:t>
      </w:r>
      <w:r w:rsidRPr="004A75DE">
        <w:rPr>
          <w:rFonts w:ascii="Calibri" w:hAnsi="Calibri" w:cs="Calibri"/>
          <w:b/>
          <w:color w:val="000000"/>
        </w:rPr>
        <w:t xml:space="preserve"> k </w:t>
      </w:r>
      <w:r w:rsidRPr="00F51FDD">
        <w:rPr>
          <w:rFonts w:ascii="Calibri" w:hAnsi="Calibri" w:cs="Calibri"/>
          <w:b/>
          <w:color w:val="000000"/>
        </w:rPr>
        <w:t>významné míře poško</w:t>
      </w:r>
      <w:r>
        <w:rPr>
          <w:rFonts w:ascii="Calibri" w:hAnsi="Calibri" w:cs="Calibri"/>
          <w:b/>
          <w:color w:val="000000"/>
        </w:rPr>
        <w:t>z</w:t>
      </w:r>
      <w:r w:rsidR="00D5213D">
        <w:rPr>
          <w:rFonts w:ascii="Calibri" w:hAnsi="Calibri" w:cs="Calibri"/>
          <w:b/>
          <w:color w:val="000000"/>
        </w:rPr>
        <w:t>e</w:t>
      </w:r>
      <w:r>
        <w:rPr>
          <w:rFonts w:ascii="Calibri" w:hAnsi="Calibri" w:cs="Calibri"/>
          <w:b/>
          <w:color w:val="000000"/>
        </w:rPr>
        <w:t xml:space="preserve">ní dobrého </w:t>
      </w:r>
      <w:r w:rsidRPr="00F51FDD">
        <w:rPr>
          <w:rFonts w:ascii="Calibri" w:hAnsi="Calibri" w:cs="Calibri"/>
          <w:b/>
          <w:color w:val="000000"/>
        </w:rPr>
        <w:t>stav</w:t>
      </w:r>
      <w:r>
        <w:rPr>
          <w:rFonts w:ascii="Calibri" w:hAnsi="Calibri" w:cs="Calibri"/>
          <w:b/>
          <w:color w:val="000000"/>
        </w:rPr>
        <w:t>u</w:t>
      </w:r>
      <w:r w:rsidRPr="00F51FDD">
        <w:rPr>
          <w:rFonts w:ascii="Calibri" w:hAnsi="Calibri" w:cs="Calibri"/>
          <w:b/>
          <w:color w:val="000000"/>
        </w:rPr>
        <w:t xml:space="preserve"> a odolnost</w:t>
      </w:r>
      <w:r>
        <w:rPr>
          <w:rFonts w:ascii="Calibri" w:hAnsi="Calibri" w:cs="Calibri"/>
          <w:b/>
          <w:color w:val="000000"/>
        </w:rPr>
        <w:t>i</w:t>
      </w:r>
      <w:r w:rsidRPr="00F51FDD">
        <w:rPr>
          <w:rFonts w:ascii="Calibri" w:hAnsi="Calibri" w:cs="Calibri"/>
          <w:b/>
          <w:color w:val="000000"/>
        </w:rPr>
        <w:t xml:space="preserve"> ekosystémů nebo </w:t>
      </w:r>
      <w:r>
        <w:rPr>
          <w:rFonts w:ascii="Calibri" w:hAnsi="Calibri" w:cs="Calibri"/>
          <w:b/>
          <w:color w:val="000000"/>
        </w:rPr>
        <w:t xml:space="preserve">nepoškodí </w:t>
      </w:r>
      <w:r w:rsidRPr="00F51FDD">
        <w:rPr>
          <w:rFonts w:ascii="Calibri" w:hAnsi="Calibri" w:cs="Calibri"/>
          <w:b/>
          <w:color w:val="000000"/>
        </w:rPr>
        <w:t xml:space="preserve">stav stanovišť a druhů, včetně stanovišť a druhů v zájmu Unie, z hlediska jejich </w:t>
      </w:r>
      <w:r>
        <w:rPr>
          <w:rFonts w:ascii="Calibri" w:hAnsi="Calibri" w:cs="Calibri"/>
          <w:b/>
          <w:color w:val="000000"/>
        </w:rPr>
        <w:t>ochrany</w:t>
      </w:r>
    </w:p>
    <w:p w14:paraId="2455FC11" w14:textId="77777777" w:rsidR="007176D6" w:rsidRDefault="007176D6" w:rsidP="00A45CB0">
      <w:pPr>
        <w:autoSpaceDE w:val="0"/>
        <w:autoSpaceDN w:val="0"/>
        <w:adjustRightInd w:val="0"/>
        <w:spacing w:after="0" w:line="264" w:lineRule="auto"/>
        <w:jc w:val="both"/>
        <w:rPr>
          <w:rFonts w:ascii="Calibri" w:hAnsi="Calibri" w:cs="Calibri"/>
          <w:b/>
          <w:color w:val="000000"/>
        </w:rPr>
      </w:pPr>
    </w:p>
    <w:tbl>
      <w:tblPr>
        <w:tblStyle w:val="Mkatabulky"/>
        <w:tblW w:w="9918" w:type="dxa"/>
        <w:tblLook w:val="04A0" w:firstRow="1" w:lastRow="0" w:firstColumn="1" w:lastColumn="0" w:noHBand="0" w:noVBand="1"/>
      </w:tblPr>
      <w:tblGrid>
        <w:gridCol w:w="8398"/>
        <w:gridCol w:w="1520"/>
      </w:tblGrid>
      <w:tr w:rsidR="001E4D96" w14:paraId="0D7D3B73" w14:textId="77777777" w:rsidTr="00CC6379">
        <w:tc>
          <w:tcPr>
            <w:tcW w:w="9918" w:type="dxa"/>
            <w:gridSpan w:val="2"/>
          </w:tcPr>
          <w:p w14:paraId="3E3124DC" w14:textId="24F4EABB" w:rsidR="001E4D96" w:rsidRPr="001A0B68" w:rsidRDefault="001E4D96" w:rsidP="00560DFF">
            <w:pPr>
              <w:spacing w:after="0" w:line="264" w:lineRule="auto"/>
              <w:rPr>
                <w:rFonts w:cstheme="minorHAnsi"/>
                <w:b/>
              </w:rPr>
            </w:pPr>
            <w:r w:rsidRPr="00404DD0">
              <w:rPr>
                <w:rFonts w:cstheme="minorHAnsi"/>
                <w:b/>
                <w:bCs/>
              </w:rPr>
              <w:t xml:space="preserve">Podmínky pro pořizované </w:t>
            </w:r>
            <w:r w:rsidRPr="00404DD0">
              <w:rPr>
                <w:b/>
                <w:u w:val="single"/>
              </w:rPr>
              <w:t>te</w:t>
            </w:r>
            <w:r w:rsidRPr="00693D61">
              <w:rPr>
                <w:b/>
                <w:u w:val="single"/>
              </w:rPr>
              <w:t>chnologi</w:t>
            </w:r>
            <w:r>
              <w:rPr>
                <w:b/>
                <w:u w:val="single"/>
              </w:rPr>
              <w:t>e</w:t>
            </w:r>
            <w:r w:rsidRPr="00693D61">
              <w:rPr>
                <w:b/>
                <w:u w:val="single"/>
              </w:rPr>
              <w:t>, zařízení a jiné vybavení</w:t>
            </w:r>
            <w:r>
              <w:rPr>
                <w:b/>
                <w:u w:val="single"/>
              </w:rPr>
              <w:t xml:space="preserve">, jakož i budovy </w:t>
            </w:r>
            <w:r w:rsidR="009423AD" w:rsidRPr="00F675B0">
              <w:rPr>
                <w:rFonts w:cstheme="minorHAnsi"/>
                <w:b/>
                <w:u w:val="single"/>
              </w:rPr>
              <w:t>(</w:t>
            </w:r>
            <w:r w:rsidR="009423AD">
              <w:rPr>
                <w:rFonts w:cstheme="minorHAnsi"/>
                <w:b/>
                <w:u w:val="single"/>
              </w:rPr>
              <w:t>nové budovy</w:t>
            </w:r>
            <w:r w:rsidR="009423AD" w:rsidRPr="00F675B0">
              <w:rPr>
                <w:rFonts w:cstheme="minorHAnsi"/>
                <w:b/>
                <w:u w:val="single"/>
              </w:rPr>
              <w:t>, jakož i renovace</w:t>
            </w:r>
            <w:r w:rsidR="009423AD">
              <w:rPr>
                <w:rFonts w:cstheme="minorHAnsi"/>
                <w:b/>
                <w:u w:val="single"/>
              </w:rPr>
              <w:t>/rekonstrukce stávajících budov</w:t>
            </w:r>
            <w:r w:rsidR="009423AD" w:rsidRPr="00F675B0">
              <w:rPr>
                <w:rFonts w:cstheme="minorHAnsi"/>
                <w:b/>
                <w:u w:val="single"/>
              </w:rPr>
              <w:t>)</w:t>
            </w:r>
          </w:p>
        </w:tc>
      </w:tr>
      <w:tr w:rsidR="00FC5926" w14:paraId="5EE8ADDC" w14:textId="77777777" w:rsidTr="00CC1D7B">
        <w:tc>
          <w:tcPr>
            <w:tcW w:w="8784" w:type="dxa"/>
          </w:tcPr>
          <w:p w14:paraId="63D7AAF8" w14:textId="7B022573" w:rsidR="00FC5926" w:rsidRDefault="0039131B" w:rsidP="00A45CB0">
            <w:pPr>
              <w:spacing w:after="0" w:line="264" w:lineRule="auto"/>
              <w:jc w:val="both"/>
              <w:rPr>
                <w:rFonts w:cstheme="minorHAnsi"/>
              </w:rPr>
            </w:pPr>
            <w:r>
              <w:rPr>
                <w:rFonts w:cstheme="minorHAnsi"/>
              </w:rPr>
              <w:t>Bylo ověřeno, zda investiční záměr podléhá posouzení ve smyslu působnosti zákona č. 100/2001 Sb., o posuzování vlivů na životní prostředí (posouzení EIA).</w:t>
            </w:r>
          </w:p>
        </w:tc>
        <w:tc>
          <w:tcPr>
            <w:tcW w:w="1134" w:type="dxa"/>
          </w:tcPr>
          <w:p w14:paraId="63C6DBBC" w14:textId="7D3FAD3F" w:rsidR="00FC5926" w:rsidRPr="001A0B68" w:rsidRDefault="0039131B"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2C066D">
              <w:rPr>
                <w:rStyle w:val="Znakapoznpodarou"/>
                <w:rFonts w:cstheme="minorHAnsi"/>
                <w:b/>
              </w:rPr>
              <w:footnoteReference w:id="18"/>
            </w:r>
          </w:p>
        </w:tc>
      </w:tr>
      <w:tr w:rsidR="00B57E31" w14:paraId="4C62B709" w14:textId="77777777" w:rsidTr="0039131B">
        <w:tc>
          <w:tcPr>
            <w:tcW w:w="8784" w:type="dxa"/>
          </w:tcPr>
          <w:p w14:paraId="1A647D24" w14:textId="4C37BED6" w:rsidR="00B57E31" w:rsidRDefault="00B57E31" w:rsidP="00A45CB0">
            <w:pPr>
              <w:spacing w:after="0" w:line="264" w:lineRule="auto"/>
              <w:jc w:val="both"/>
              <w:rPr>
                <w:rFonts w:cstheme="minorHAnsi"/>
              </w:rPr>
            </w:pPr>
            <w:r>
              <w:rPr>
                <w:rFonts w:cstheme="minorHAnsi"/>
              </w:rPr>
              <w:t>Do projektové žádosti byly zapracována doporučení z posouzení EIA, byla-li v rámci posouzení EIA identifikována</w:t>
            </w:r>
          </w:p>
        </w:tc>
        <w:tc>
          <w:tcPr>
            <w:tcW w:w="1134" w:type="dxa"/>
          </w:tcPr>
          <w:p w14:paraId="1C21811B" w14:textId="251FCF25" w:rsidR="00B57E31" w:rsidRDefault="00B57E31"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2C066D" w:rsidRPr="002C066D">
              <w:rPr>
                <w:rFonts w:cstheme="minorHAnsi"/>
                <w:b/>
                <w:sz w:val="18"/>
                <w:szCs w:val="18"/>
                <w:vertAlign w:val="superscript"/>
              </w:rPr>
              <w:t>19</w:t>
            </w:r>
          </w:p>
        </w:tc>
      </w:tr>
      <w:tr w:rsidR="001E4D96" w14:paraId="5558126F" w14:textId="77777777" w:rsidTr="00CC6379">
        <w:tc>
          <w:tcPr>
            <w:tcW w:w="9918" w:type="dxa"/>
            <w:gridSpan w:val="2"/>
          </w:tcPr>
          <w:p w14:paraId="6ABC500E" w14:textId="4CEAF1B4" w:rsidR="001E4D96" w:rsidRDefault="009423AD" w:rsidP="00A45CB0">
            <w:pPr>
              <w:spacing w:after="0" w:line="264" w:lineRule="auto"/>
              <w:rPr>
                <w:rFonts w:cstheme="minorHAnsi"/>
                <w:b/>
              </w:rPr>
            </w:pPr>
            <w:r w:rsidRPr="00B107C7">
              <w:rPr>
                <w:b/>
              </w:rPr>
              <w:t>Podmínka pro</w:t>
            </w:r>
            <w:r>
              <w:rPr>
                <w:b/>
              </w:rPr>
              <w:t xml:space="preserve"> projekty zahrnující</w:t>
            </w:r>
            <w:r w:rsidRPr="00B107C7">
              <w:rPr>
                <w:b/>
              </w:rPr>
              <w:t xml:space="preserve"> </w:t>
            </w:r>
            <w:r>
              <w:rPr>
                <w:b/>
              </w:rPr>
              <w:t>investice</w:t>
            </w:r>
            <w:r w:rsidRPr="00B107C7">
              <w:rPr>
                <w:rFonts w:ascii="Calibri" w:hAnsi="Calibri" w:cs="Calibri"/>
                <w:b/>
                <w:iCs/>
                <w:color w:val="auto"/>
                <w:shd w:val="clear" w:color="auto" w:fill="FFFFFF"/>
              </w:rPr>
              <w:t xml:space="preserve"> </w:t>
            </w:r>
            <w:r>
              <w:rPr>
                <w:rFonts w:ascii="Calibri" w:hAnsi="Calibri" w:cs="Calibri"/>
                <w:b/>
                <w:iCs/>
                <w:color w:val="auto"/>
                <w:shd w:val="clear" w:color="auto" w:fill="FFFFFF"/>
              </w:rPr>
              <w:t xml:space="preserve">do </w:t>
            </w:r>
            <w:r w:rsidRPr="00B107C7">
              <w:rPr>
                <w:rFonts w:ascii="Calibri" w:hAnsi="Calibri" w:cs="Calibri"/>
                <w:b/>
                <w:iCs/>
                <w:color w:val="auto"/>
                <w:shd w:val="clear" w:color="auto" w:fill="FFFFFF"/>
              </w:rPr>
              <w:t>výstavb</w:t>
            </w:r>
            <w:r>
              <w:rPr>
                <w:rFonts w:ascii="Calibri" w:hAnsi="Calibri" w:cs="Calibri"/>
                <w:b/>
                <w:iCs/>
                <w:color w:val="auto"/>
                <w:shd w:val="clear" w:color="auto" w:fill="FFFFFF"/>
              </w:rPr>
              <w:t>y</w:t>
            </w:r>
            <w:r w:rsidRPr="00B107C7">
              <w:rPr>
                <w:rFonts w:ascii="Calibri" w:hAnsi="Calibri" w:cs="Calibri"/>
                <w:b/>
                <w:iCs/>
                <w:color w:val="auto"/>
                <w:shd w:val="clear" w:color="auto" w:fill="FFFFFF"/>
              </w:rPr>
              <w:t xml:space="preserve"> nových budov:</w:t>
            </w:r>
          </w:p>
        </w:tc>
      </w:tr>
      <w:tr w:rsidR="00FC5926" w14:paraId="4EA6D9FC" w14:textId="77777777" w:rsidTr="00CC1D7B">
        <w:tc>
          <w:tcPr>
            <w:tcW w:w="8784" w:type="dxa"/>
          </w:tcPr>
          <w:p w14:paraId="4D114924" w14:textId="676F9ADA" w:rsidR="00FC5926" w:rsidRPr="00F51FDD" w:rsidRDefault="00FC5926" w:rsidP="00FA45C7">
            <w:pPr>
              <w:spacing w:after="0" w:line="264" w:lineRule="auto"/>
              <w:jc w:val="both"/>
              <w:rPr>
                <w:rFonts w:cstheme="minorHAnsi"/>
              </w:rPr>
            </w:pPr>
            <w:r w:rsidRPr="00F51FDD">
              <w:rPr>
                <w:rFonts w:cstheme="minorHAnsi"/>
              </w:rPr>
              <w:t>Nová budova ne</w:t>
            </w:r>
            <w:r w:rsidR="004C4431">
              <w:rPr>
                <w:rFonts w:cstheme="minorHAnsi"/>
              </w:rPr>
              <w:t>bude</w:t>
            </w:r>
            <w:r w:rsidRPr="00F51FDD">
              <w:rPr>
                <w:rFonts w:cstheme="minorHAnsi"/>
              </w:rPr>
              <w:t xml:space="preserve"> postavena na:</w:t>
            </w:r>
          </w:p>
          <w:p w14:paraId="2B2FCF28" w14:textId="1CBEF76C" w:rsidR="00FC5926" w:rsidRPr="00F51FDD" w:rsidRDefault="00FC5926" w:rsidP="00FA45C7">
            <w:pPr>
              <w:pStyle w:val="Odstavecseseznamem"/>
              <w:numPr>
                <w:ilvl w:val="0"/>
                <w:numId w:val="55"/>
              </w:numPr>
              <w:spacing w:after="0" w:line="264" w:lineRule="auto"/>
              <w:jc w:val="both"/>
              <w:rPr>
                <w:rFonts w:cstheme="minorHAnsi"/>
              </w:rPr>
            </w:pPr>
            <w:r w:rsidRPr="00F51FDD">
              <w:rPr>
                <w:rFonts w:cstheme="minorHAnsi"/>
              </w:rPr>
              <w:t xml:space="preserve">orné půdě a zemědělské půdě </w:t>
            </w:r>
            <w:r w:rsidR="004C4431">
              <w:rPr>
                <w:rFonts w:cstheme="minorHAnsi"/>
              </w:rPr>
              <w:t>se střední až vysokou úrovní úrodnosti a podzemní biologické rozmanitosti podle průzkumu EU LUCAS</w:t>
            </w:r>
            <w:r w:rsidR="004C4431">
              <w:rPr>
                <w:rStyle w:val="Znakapoznpodarou"/>
                <w:rFonts w:cstheme="minorHAnsi"/>
              </w:rPr>
              <w:footnoteReference w:id="19"/>
            </w:r>
          </w:p>
          <w:p w14:paraId="642B0CA4" w14:textId="77777777" w:rsidR="00FC5926" w:rsidRDefault="00FC5926" w:rsidP="00FA45C7">
            <w:pPr>
              <w:pStyle w:val="Odstavecseseznamem"/>
              <w:numPr>
                <w:ilvl w:val="0"/>
                <w:numId w:val="55"/>
              </w:numPr>
              <w:spacing w:after="0" w:line="264" w:lineRule="auto"/>
              <w:jc w:val="both"/>
              <w:rPr>
                <w:rFonts w:cstheme="minorHAnsi"/>
              </w:rPr>
            </w:pPr>
            <w:r w:rsidRPr="00F51FDD">
              <w:rPr>
                <w:rFonts w:cstheme="minorHAnsi"/>
              </w:rPr>
              <w:t>zelené louce s uznávanou vysokou hodnotou biologické rozmanitosti a půdě, která slouží jako stanoviště ohrožených druhů (flóry a fauny) uvedených na Evropském červeném seznamu nebo na Červeném seznamu ohrožených druhů IUCN</w:t>
            </w:r>
          </w:p>
          <w:p w14:paraId="2F8BB5C7" w14:textId="39C5F58D" w:rsidR="00FC5926" w:rsidRPr="004C4431" w:rsidRDefault="00FC5926" w:rsidP="00FA45C7">
            <w:pPr>
              <w:pStyle w:val="Odstavecseseznamem"/>
              <w:numPr>
                <w:ilvl w:val="0"/>
                <w:numId w:val="55"/>
              </w:numPr>
              <w:spacing w:after="0" w:line="264" w:lineRule="auto"/>
              <w:jc w:val="both"/>
              <w:rPr>
                <w:rFonts w:cstheme="minorHAnsi"/>
              </w:rPr>
            </w:pPr>
            <w:r>
              <w:rPr>
                <w:rFonts w:cstheme="minorHAnsi"/>
              </w:rPr>
              <w:t>p</w:t>
            </w:r>
            <w:r w:rsidRPr="007176D6">
              <w:rPr>
                <w:rFonts w:cstheme="minorHAnsi"/>
              </w:rPr>
              <w:t>ůdě, která odpovídá definici lesa stanovené ve vnitrostátních právních předpisech nebo používané v národní inventuře skleníkových plynů</w:t>
            </w:r>
          </w:p>
        </w:tc>
        <w:tc>
          <w:tcPr>
            <w:tcW w:w="1134" w:type="dxa"/>
          </w:tcPr>
          <w:p w14:paraId="1DC94D4A" w14:textId="09A7CE8C" w:rsidR="00FC5926" w:rsidRPr="001A0B68" w:rsidRDefault="004C4431" w:rsidP="00A45CB0">
            <w:pPr>
              <w:spacing w:after="0" w:line="264" w:lineRule="auto"/>
              <w:jc w:val="center"/>
              <w:rPr>
                <w:rFonts w:cstheme="minorHAnsi"/>
                <w:b/>
              </w:rPr>
            </w:pPr>
            <w:r>
              <w:rPr>
                <w:rFonts w:cstheme="minorHAnsi"/>
                <w:b/>
              </w:rPr>
              <w:t>ANO</w:t>
            </w:r>
            <w:r w:rsidR="001E4D96">
              <w:rPr>
                <w:rFonts w:cstheme="minorHAnsi"/>
                <w:b/>
              </w:rPr>
              <w:t xml:space="preserve"> / nerelevantní</w:t>
            </w:r>
            <w:r w:rsidR="007F5604">
              <w:rPr>
                <w:rStyle w:val="Znakapoznpodarou"/>
                <w:rFonts w:cstheme="minorHAnsi"/>
                <w:b/>
              </w:rPr>
              <w:footnoteReference w:id="20"/>
            </w:r>
          </w:p>
        </w:tc>
      </w:tr>
      <w:tr w:rsidR="004B601C" w14:paraId="562A1E4A" w14:textId="77777777" w:rsidTr="0039131B">
        <w:tc>
          <w:tcPr>
            <w:tcW w:w="8784" w:type="dxa"/>
          </w:tcPr>
          <w:p w14:paraId="03521D4A" w14:textId="78DA3CFB" w:rsidR="004B601C" w:rsidRDefault="004C4431" w:rsidP="00A45CB0">
            <w:pPr>
              <w:spacing w:after="0" w:line="264" w:lineRule="auto"/>
              <w:jc w:val="both"/>
              <w:rPr>
                <w:rFonts w:cstheme="minorHAnsi"/>
              </w:rPr>
            </w:pPr>
            <w:r>
              <w:rPr>
                <w:rFonts w:cstheme="minorHAnsi"/>
                <w:bCs/>
              </w:rPr>
              <w:t>Při výstavbě budovy b</w:t>
            </w:r>
            <w:r w:rsidRPr="00F51FDD">
              <w:rPr>
                <w:rFonts w:cstheme="minorHAnsi"/>
                <w:bCs/>
              </w:rPr>
              <w:t xml:space="preserve">udou respektovány limity zákona č. 114/1992 Sb. o ochraně přírody a krajiny </w:t>
            </w:r>
          </w:p>
        </w:tc>
        <w:tc>
          <w:tcPr>
            <w:tcW w:w="1134" w:type="dxa"/>
          </w:tcPr>
          <w:p w14:paraId="003A4307" w14:textId="05C4836C" w:rsidR="004B601C" w:rsidRPr="001A0B68" w:rsidRDefault="004C4431"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7F5604" w:rsidRPr="007F5604">
              <w:rPr>
                <w:rFonts w:cstheme="minorHAnsi"/>
                <w:b/>
                <w:sz w:val="18"/>
                <w:szCs w:val="18"/>
                <w:vertAlign w:val="superscript"/>
              </w:rPr>
              <w:t>21</w:t>
            </w:r>
          </w:p>
        </w:tc>
      </w:tr>
      <w:tr w:rsidR="00B57E31" w14:paraId="033A4871" w14:textId="77777777" w:rsidTr="0039131B">
        <w:tc>
          <w:tcPr>
            <w:tcW w:w="8784" w:type="dxa"/>
          </w:tcPr>
          <w:p w14:paraId="36B83D0F" w14:textId="77777777" w:rsidR="00B57E31" w:rsidRDefault="00B57E31" w:rsidP="00A45CB0">
            <w:pPr>
              <w:spacing w:after="0" w:line="264" w:lineRule="auto"/>
              <w:jc w:val="both"/>
            </w:pPr>
            <w:r>
              <w:t xml:space="preserve">Výstavba nových budov nevede: </w:t>
            </w:r>
          </w:p>
          <w:p w14:paraId="052CF909" w14:textId="66A6D070" w:rsidR="00B57E31" w:rsidRDefault="00B57E31" w:rsidP="00560DFF">
            <w:pPr>
              <w:pStyle w:val="Odstavecseseznamem"/>
              <w:numPr>
                <w:ilvl w:val="0"/>
                <w:numId w:val="56"/>
              </w:numPr>
              <w:spacing w:after="0" w:line="264" w:lineRule="auto"/>
              <w:jc w:val="both"/>
            </w:pPr>
            <w:r>
              <w:t xml:space="preserve">ke zničení či zhoršování stavu vymezených přírodních stanovišť </w:t>
            </w:r>
            <w:r w:rsidR="002C4C72">
              <w:t xml:space="preserve">NATURA dle </w:t>
            </w:r>
            <w:r>
              <w:t xml:space="preserve">přílohy č. I směrnice o stanovištích; </w:t>
            </w:r>
          </w:p>
          <w:p w14:paraId="2BECBD50" w14:textId="2F8A42B7" w:rsidR="00B57E31" w:rsidRDefault="00B57E31" w:rsidP="0044361B">
            <w:pPr>
              <w:pStyle w:val="Odstavecseseznamem"/>
              <w:numPr>
                <w:ilvl w:val="0"/>
                <w:numId w:val="56"/>
              </w:numPr>
              <w:spacing w:after="0" w:line="264" w:lineRule="auto"/>
              <w:jc w:val="both"/>
            </w:pPr>
            <w:r>
              <w:t xml:space="preserve">k šíření invazních druhů; </w:t>
            </w:r>
          </w:p>
          <w:p w14:paraId="5BE47719" w14:textId="5B664979" w:rsidR="00B57E31" w:rsidRPr="00B57E31" w:rsidRDefault="00B57E31" w:rsidP="0044361B">
            <w:pPr>
              <w:pStyle w:val="Odstavecseseznamem"/>
              <w:numPr>
                <w:ilvl w:val="0"/>
                <w:numId w:val="56"/>
              </w:numPr>
              <w:spacing w:after="0" w:line="264" w:lineRule="auto"/>
              <w:jc w:val="both"/>
              <w:rPr>
                <w:rFonts w:cstheme="minorHAnsi"/>
                <w:bCs/>
              </w:rPr>
            </w:pPr>
            <w:r>
              <w:t>ke snížení biologické hodnoty (biodiverzity) území</w:t>
            </w:r>
          </w:p>
        </w:tc>
        <w:tc>
          <w:tcPr>
            <w:tcW w:w="1134" w:type="dxa"/>
          </w:tcPr>
          <w:p w14:paraId="66B9DC03" w14:textId="20375697" w:rsidR="00B57E31" w:rsidRDefault="00B57E31" w:rsidP="0044361B">
            <w:pPr>
              <w:spacing w:after="0" w:line="264" w:lineRule="auto"/>
              <w:jc w:val="center"/>
              <w:rPr>
                <w:rFonts w:cstheme="minorHAnsi"/>
                <w:b/>
              </w:rPr>
            </w:pPr>
            <w:r>
              <w:rPr>
                <w:rFonts w:cstheme="minorHAnsi"/>
                <w:b/>
              </w:rPr>
              <w:t>ANO</w:t>
            </w:r>
            <w:r w:rsidR="001E4D96">
              <w:rPr>
                <w:rFonts w:cstheme="minorHAnsi"/>
                <w:b/>
              </w:rPr>
              <w:t xml:space="preserve"> / nerelevantní</w:t>
            </w:r>
            <w:r w:rsidR="007F5604" w:rsidRPr="007F5604">
              <w:rPr>
                <w:rFonts w:cstheme="minorHAnsi"/>
                <w:b/>
                <w:sz w:val="18"/>
                <w:szCs w:val="18"/>
                <w:vertAlign w:val="superscript"/>
              </w:rPr>
              <w:t>21</w:t>
            </w:r>
          </w:p>
        </w:tc>
      </w:tr>
      <w:tr w:rsidR="001E4D96" w14:paraId="0B368E35" w14:textId="77777777" w:rsidTr="00CC6379">
        <w:tc>
          <w:tcPr>
            <w:tcW w:w="9918" w:type="dxa"/>
            <w:gridSpan w:val="2"/>
          </w:tcPr>
          <w:p w14:paraId="204B7E3C" w14:textId="73980EF6" w:rsidR="001E4D96" w:rsidRPr="001A0B68" w:rsidRDefault="009423AD" w:rsidP="00A45CB0">
            <w:pPr>
              <w:spacing w:after="0" w:line="264" w:lineRule="auto"/>
              <w:rPr>
                <w:rFonts w:cstheme="minorHAnsi"/>
                <w:b/>
              </w:rPr>
            </w:pPr>
            <w:r w:rsidRPr="00B107C7">
              <w:rPr>
                <w:b/>
              </w:rPr>
              <w:t>Podmínka pro</w:t>
            </w:r>
            <w:r>
              <w:rPr>
                <w:b/>
              </w:rPr>
              <w:t xml:space="preserve"> projekty zahrnující</w:t>
            </w:r>
            <w:r w:rsidRPr="00B107C7">
              <w:rPr>
                <w:b/>
              </w:rPr>
              <w:t xml:space="preserve"> </w:t>
            </w:r>
            <w:r>
              <w:rPr>
                <w:b/>
              </w:rPr>
              <w:t>investice</w:t>
            </w:r>
            <w:r w:rsidRPr="00253CEB">
              <w:rPr>
                <w:b/>
              </w:rPr>
              <w:t xml:space="preserve"> </w:t>
            </w:r>
            <w:r>
              <w:rPr>
                <w:b/>
              </w:rPr>
              <w:t xml:space="preserve">do </w:t>
            </w:r>
            <w:r w:rsidRPr="00253CEB">
              <w:rPr>
                <w:b/>
              </w:rPr>
              <w:t>stavební</w:t>
            </w:r>
            <w:r>
              <w:rPr>
                <w:b/>
              </w:rPr>
              <w:t>ch</w:t>
            </w:r>
            <w:r w:rsidRPr="00253CEB">
              <w:rPr>
                <w:b/>
              </w:rPr>
              <w:t xml:space="preserve"> úprav </w:t>
            </w:r>
            <w:r>
              <w:rPr>
                <w:b/>
              </w:rPr>
              <w:t xml:space="preserve">stávajících </w:t>
            </w:r>
            <w:r w:rsidRPr="00253CEB">
              <w:rPr>
                <w:b/>
              </w:rPr>
              <w:t>budov (renovace/rekonstrukce)</w:t>
            </w:r>
            <w:r w:rsidRPr="00253CEB">
              <w:rPr>
                <w:rFonts w:cstheme="minorHAnsi"/>
                <w:b/>
                <w:bCs/>
              </w:rPr>
              <w:t>:</w:t>
            </w:r>
          </w:p>
        </w:tc>
      </w:tr>
      <w:tr w:rsidR="004C4431" w14:paraId="23485A8C" w14:textId="77777777" w:rsidTr="0039131B">
        <w:tc>
          <w:tcPr>
            <w:tcW w:w="8784" w:type="dxa"/>
          </w:tcPr>
          <w:p w14:paraId="0325964B" w14:textId="6F83CE94" w:rsidR="004C4431" w:rsidRPr="00B57E31" w:rsidRDefault="004C4431" w:rsidP="00A45CB0">
            <w:pPr>
              <w:spacing w:after="0" w:line="264" w:lineRule="auto"/>
              <w:jc w:val="both"/>
              <w:rPr>
                <w:rFonts w:cstheme="minorHAnsi"/>
              </w:rPr>
            </w:pPr>
            <w:r w:rsidRPr="00D5213D">
              <w:rPr>
                <w:rFonts w:cstheme="minorHAnsi"/>
                <w:bCs/>
              </w:rPr>
              <w:lastRenderedPageBreak/>
              <w:t>Při renovaci</w:t>
            </w:r>
            <w:r w:rsidR="0019664F">
              <w:rPr>
                <w:rFonts w:cstheme="minorHAnsi"/>
                <w:bCs/>
              </w:rPr>
              <w:t>/rekonstrukci</w:t>
            </w:r>
            <w:r w:rsidRPr="00D5213D">
              <w:rPr>
                <w:rFonts w:cstheme="minorHAnsi"/>
                <w:bCs/>
              </w:rPr>
              <w:t xml:space="preserve"> budovy budou respektovány limity zákona č. 114/1992 Sb. relevantní jsou např. limity ve vztahu k druhové ochraně - § 5 odst. 3, § 5a § 50 – např. ošetření hnízdních dutin či míst výskytu netopýrů</w:t>
            </w:r>
          </w:p>
        </w:tc>
        <w:tc>
          <w:tcPr>
            <w:tcW w:w="1134" w:type="dxa"/>
          </w:tcPr>
          <w:p w14:paraId="54037264" w14:textId="7F2F2B6D" w:rsidR="004C4431" w:rsidRPr="001A0B68" w:rsidRDefault="00B57E31" w:rsidP="00560DFF">
            <w:pPr>
              <w:spacing w:after="0" w:line="264" w:lineRule="auto"/>
              <w:jc w:val="center"/>
              <w:rPr>
                <w:rFonts w:cstheme="minorHAnsi"/>
                <w:b/>
              </w:rPr>
            </w:pPr>
            <w:r>
              <w:rPr>
                <w:rFonts w:cstheme="minorHAnsi"/>
                <w:b/>
              </w:rPr>
              <w:t>ANO</w:t>
            </w:r>
            <w:r w:rsidR="001E4D96">
              <w:rPr>
                <w:rFonts w:cstheme="minorHAnsi"/>
                <w:b/>
              </w:rPr>
              <w:t xml:space="preserve"> / nerelevantní</w:t>
            </w:r>
            <w:r w:rsidR="007F5604">
              <w:rPr>
                <w:rStyle w:val="Znakapoznpodarou"/>
                <w:rFonts w:cstheme="minorHAnsi"/>
                <w:b/>
              </w:rPr>
              <w:footnoteReference w:id="21"/>
            </w:r>
          </w:p>
        </w:tc>
      </w:tr>
      <w:tr w:rsidR="00B57E31" w14:paraId="04480DA2" w14:textId="77777777" w:rsidTr="0039131B">
        <w:tc>
          <w:tcPr>
            <w:tcW w:w="8784" w:type="dxa"/>
          </w:tcPr>
          <w:p w14:paraId="17274BA5" w14:textId="5796F0DA" w:rsidR="00B57E31" w:rsidRDefault="00B57E31" w:rsidP="00A45CB0">
            <w:pPr>
              <w:spacing w:after="0" w:line="264" w:lineRule="auto"/>
              <w:jc w:val="both"/>
            </w:pPr>
            <w:r>
              <w:t>Renovace</w:t>
            </w:r>
            <w:r w:rsidR="007B1EF0">
              <w:t>/rekonstrukce</w:t>
            </w:r>
            <w:r>
              <w:t xml:space="preserve"> budov nevede: </w:t>
            </w:r>
          </w:p>
          <w:p w14:paraId="66A17170" w14:textId="52F5CBA1" w:rsidR="00B57E31" w:rsidRDefault="00B57E31" w:rsidP="00560DFF">
            <w:pPr>
              <w:pStyle w:val="Odstavecseseznamem"/>
              <w:numPr>
                <w:ilvl w:val="0"/>
                <w:numId w:val="58"/>
              </w:numPr>
              <w:spacing w:after="0" w:line="264" w:lineRule="auto"/>
              <w:jc w:val="both"/>
            </w:pPr>
            <w:r>
              <w:t xml:space="preserve">ke zničení či zhoršování stavu vymezených přírodních stanovišť </w:t>
            </w:r>
            <w:r w:rsidR="002C4C72">
              <w:t xml:space="preserve">NATURA dle </w:t>
            </w:r>
            <w:r>
              <w:t>přílohy č. I směrnice o stanovištích</w:t>
            </w:r>
          </w:p>
          <w:p w14:paraId="5A89C242" w14:textId="741FB9A3" w:rsidR="00B57E31" w:rsidRDefault="00B57E31" w:rsidP="0044361B">
            <w:pPr>
              <w:pStyle w:val="Odstavecseseznamem"/>
              <w:numPr>
                <w:ilvl w:val="0"/>
                <w:numId w:val="58"/>
              </w:numPr>
              <w:spacing w:after="0" w:line="264" w:lineRule="auto"/>
              <w:jc w:val="both"/>
            </w:pPr>
            <w:r>
              <w:t xml:space="preserve">k šíření invazních druhů; </w:t>
            </w:r>
          </w:p>
          <w:p w14:paraId="720009DB" w14:textId="187F2B9D" w:rsidR="00B57E31" w:rsidRPr="00B57E31" w:rsidRDefault="00B57E31" w:rsidP="0044361B">
            <w:pPr>
              <w:pStyle w:val="Odstavecseseznamem"/>
              <w:numPr>
                <w:ilvl w:val="0"/>
                <w:numId w:val="58"/>
              </w:numPr>
              <w:spacing w:after="0" w:line="264" w:lineRule="auto"/>
              <w:jc w:val="both"/>
            </w:pPr>
            <w:r>
              <w:t xml:space="preserve"> ke snížení biologické hodnoty (biodiverzity) území</w:t>
            </w:r>
          </w:p>
        </w:tc>
        <w:tc>
          <w:tcPr>
            <w:tcW w:w="1134" w:type="dxa"/>
          </w:tcPr>
          <w:p w14:paraId="06870143" w14:textId="6D41B775" w:rsidR="00B57E31" w:rsidRPr="001A0B68" w:rsidRDefault="00B57E31" w:rsidP="0044361B">
            <w:pPr>
              <w:spacing w:after="0" w:line="264" w:lineRule="auto"/>
              <w:jc w:val="center"/>
              <w:rPr>
                <w:rFonts w:cstheme="minorHAnsi"/>
                <w:b/>
              </w:rPr>
            </w:pPr>
            <w:r>
              <w:rPr>
                <w:rFonts w:cstheme="minorHAnsi"/>
                <w:b/>
              </w:rPr>
              <w:t>ANO</w:t>
            </w:r>
            <w:r w:rsidR="001E4D96">
              <w:rPr>
                <w:rFonts w:cstheme="minorHAnsi"/>
                <w:b/>
              </w:rPr>
              <w:t xml:space="preserve"> / nerelevantní</w:t>
            </w:r>
            <w:r w:rsidR="007F5604" w:rsidRPr="007F5604">
              <w:rPr>
                <w:rFonts w:cstheme="minorHAnsi"/>
                <w:b/>
                <w:sz w:val="18"/>
                <w:szCs w:val="18"/>
                <w:vertAlign w:val="superscript"/>
              </w:rPr>
              <w:t>22</w:t>
            </w:r>
          </w:p>
        </w:tc>
      </w:tr>
    </w:tbl>
    <w:p w14:paraId="7D902B02" w14:textId="08161F36" w:rsidR="00FF21C9" w:rsidRDefault="00FF21C9" w:rsidP="00A45CB0">
      <w:pPr>
        <w:spacing w:after="0" w:line="264" w:lineRule="auto"/>
        <w:jc w:val="both"/>
        <w:rPr>
          <w:rFonts w:ascii="Calibri" w:hAnsi="Calibri" w:cs="Calibri"/>
          <w:b/>
          <w:color w:val="000000"/>
        </w:rPr>
      </w:pPr>
    </w:p>
    <w:p w14:paraId="28CC8B60" w14:textId="4C04596D" w:rsidR="00730EFB" w:rsidRDefault="00730EFB" w:rsidP="007F5604">
      <w:pPr>
        <w:pStyle w:val="Nadpis1"/>
        <w:numPr>
          <w:ilvl w:val="0"/>
          <w:numId w:val="47"/>
        </w:numPr>
        <w:spacing w:line="264" w:lineRule="auto"/>
      </w:pPr>
      <w:bookmarkStart w:id="8" w:name="_Toc139977493"/>
      <w:r>
        <w:t xml:space="preserve">Posouzení infrastruktury z hlediska klimatického dopadu </w:t>
      </w:r>
      <w:r w:rsidRPr="007F5604">
        <w:rPr>
          <w:rStyle w:val="Znakapoznpodarou"/>
          <w:sz w:val="20"/>
          <w:szCs w:val="20"/>
        </w:rPr>
        <w:footnoteReference w:id="22"/>
      </w:r>
      <w:bookmarkEnd w:id="8"/>
    </w:p>
    <w:p w14:paraId="55C91128" w14:textId="77777777" w:rsidR="00730EFB" w:rsidRDefault="00730EFB" w:rsidP="00A45CB0">
      <w:pPr>
        <w:spacing w:after="0" w:line="264" w:lineRule="auto"/>
        <w:jc w:val="both"/>
        <w:rPr>
          <w:b/>
        </w:rPr>
      </w:pPr>
    </w:p>
    <w:p w14:paraId="3C7B767C" w14:textId="68264650" w:rsidR="00D8159F" w:rsidRDefault="00085B6A" w:rsidP="00560DFF">
      <w:pPr>
        <w:spacing w:after="0" w:line="264" w:lineRule="auto"/>
        <w:jc w:val="both"/>
      </w:pPr>
      <w:r w:rsidRPr="00F84E1F">
        <w:rPr>
          <w:b/>
        </w:rPr>
        <w:t>Účel posouzení</w:t>
      </w:r>
      <w:r w:rsidR="00067229">
        <w:rPr>
          <w:b/>
        </w:rPr>
        <w:t xml:space="preserve"> klimatického dopadu (dále CP)</w:t>
      </w:r>
      <w:r>
        <w:t>:</w:t>
      </w:r>
    </w:p>
    <w:p w14:paraId="2C698BD5" w14:textId="77777777" w:rsidR="00A15C76" w:rsidRDefault="00A15C76" w:rsidP="0044361B">
      <w:pPr>
        <w:spacing w:after="0" w:line="264" w:lineRule="auto"/>
        <w:jc w:val="both"/>
      </w:pPr>
    </w:p>
    <w:p w14:paraId="29F8FCB6" w14:textId="4FFDC1E1" w:rsidR="00085B6A" w:rsidRDefault="00523AC9" w:rsidP="0044361B">
      <w:pPr>
        <w:pStyle w:val="Odstavecseseznamem"/>
        <w:numPr>
          <w:ilvl w:val="0"/>
          <w:numId w:val="33"/>
        </w:numPr>
        <w:spacing w:after="0" w:line="264" w:lineRule="auto"/>
        <w:jc w:val="both"/>
      </w:pPr>
      <w:r w:rsidRPr="00523AC9">
        <w:rPr>
          <w:b/>
        </w:rPr>
        <w:t xml:space="preserve">Hledisko zmírňování </w:t>
      </w:r>
      <w:proofErr w:type="gramStart"/>
      <w:r w:rsidRPr="00523AC9">
        <w:rPr>
          <w:b/>
        </w:rPr>
        <w:t>dopadů</w:t>
      </w:r>
      <w:r>
        <w:t xml:space="preserve"> - </w:t>
      </w:r>
      <w:r w:rsidR="00085B6A">
        <w:t>zjištění</w:t>
      </w:r>
      <w:proofErr w:type="gramEnd"/>
      <w:r w:rsidR="00085B6A">
        <w:t xml:space="preserve"> emisí skleníkových plynů </w:t>
      </w:r>
      <w:r w:rsidR="00F84E1F">
        <w:t>za typický rok provozu pořizované infrastruktury –</w:t>
      </w:r>
      <w:r w:rsidR="00085B6A">
        <w:t xml:space="preserve"> </w:t>
      </w:r>
      <w:r w:rsidR="00F84E1F">
        <w:t xml:space="preserve">tzn. </w:t>
      </w:r>
      <w:r w:rsidR="00085B6A">
        <w:t>výpočet uhlíkové stopy, případně též s vyčíslení</w:t>
      </w:r>
      <w:r w:rsidR="00F84E1F">
        <w:t>m</w:t>
      </w:r>
      <w:r w:rsidR="00085B6A">
        <w:t xml:space="preserve"> a ověření</w:t>
      </w:r>
      <w:r w:rsidR="00F84E1F">
        <w:t>m</w:t>
      </w:r>
      <w:r w:rsidR="00085B6A">
        <w:t xml:space="preserve"> s ohledem na cíle uhlíkově neutrální ekonomiky v milnících </w:t>
      </w:r>
      <w:r w:rsidR="00F84E1F">
        <w:t xml:space="preserve">roků </w:t>
      </w:r>
      <w:r w:rsidR="00085B6A">
        <w:t>2030 a 2050</w:t>
      </w:r>
      <w:r w:rsidR="00F84E1F">
        <w:t xml:space="preserve"> (kap. </w:t>
      </w:r>
      <w:r w:rsidR="00153A33">
        <w:t>3</w:t>
      </w:r>
      <w:r w:rsidR="00F84E1F">
        <w:t>.1)</w:t>
      </w:r>
    </w:p>
    <w:p w14:paraId="3AE2229D" w14:textId="4CAEC4B3" w:rsidR="00A15C76" w:rsidRDefault="00523AC9" w:rsidP="0044361B">
      <w:pPr>
        <w:pStyle w:val="Odstavecseseznamem"/>
        <w:numPr>
          <w:ilvl w:val="0"/>
          <w:numId w:val="33"/>
        </w:numPr>
        <w:spacing w:after="120" w:line="264" w:lineRule="auto"/>
        <w:ind w:left="714" w:hanging="357"/>
        <w:jc w:val="both"/>
      </w:pPr>
      <w:r w:rsidRPr="00523AC9">
        <w:rPr>
          <w:b/>
        </w:rPr>
        <w:t xml:space="preserve">Hledisko přizpůsobování se </w:t>
      </w:r>
      <w:proofErr w:type="gramStart"/>
      <w:r w:rsidRPr="00523AC9">
        <w:rPr>
          <w:b/>
        </w:rPr>
        <w:t>klimatu</w:t>
      </w:r>
      <w:r>
        <w:t xml:space="preserve"> - </w:t>
      </w:r>
      <w:r w:rsidR="00085B6A">
        <w:t>prověření</w:t>
      </w:r>
      <w:proofErr w:type="gramEnd"/>
      <w:r w:rsidR="00085B6A">
        <w:t xml:space="preserve"> rizik spojených s extrémními projevy klimatu na pořizovanou infrastruktur</w:t>
      </w:r>
      <w:r w:rsidR="00F84E1F">
        <w:t>u</w:t>
      </w:r>
      <w:r w:rsidR="00085B6A">
        <w:t xml:space="preserve"> a návrh vhodných adaptačních patření</w:t>
      </w:r>
      <w:r w:rsidR="00F84E1F">
        <w:t xml:space="preserve"> (kap. </w:t>
      </w:r>
      <w:r w:rsidR="00153A33">
        <w:t>3</w:t>
      </w:r>
      <w:r w:rsidR="00F84E1F">
        <w:t>.2</w:t>
      </w:r>
      <w:r w:rsidR="00732D1C">
        <w:t>)</w:t>
      </w:r>
    </w:p>
    <w:p w14:paraId="4EB2F0C7" w14:textId="77777777" w:rsidR="00085B6A" w:rsidRDefault="00085B6A" w:rsidP="0044361B">
      <w:pPr>
        <w:spacing w:after="0" w:line="264" w:lineRule="auto"/>
        <w:jc w:val="both"/>
      </w:pPr>
    </w:p>
    <w:p w14:paraId="2739C7DF" w14:textId="3ECD490B" w:rsidR="00FF21C9" w:rsidRDefault="00FF21C9" w:rsidP="000D4F02">
      <w:pPr>
        <w:pStyle w:val="slovanseznam2"/>
        <w:numPr>
          <w:ilvl w:val="1"/>
          <w:numId w:val="50"/>
        </w:numPr>
        <w:spacing w:line="264" w:lineRule="auto"/>
        <w:rPr>
          <w:b/>
          <w:sz w:val="24"/>
          <w:szCs w:val="24"/>
        </w:rPr>
      </w:pPr>
      <w:r w:rsidRPr="00FF21C9">
        <w:rPr>
          <w:b/>
          <w:sz w:val="24"/>
          <w:szCs w:val="24"/>
        </w:rPr>
        <w:t xml:space="preserve">Prověření infrastruktury z hlediska </w:t>
      </w:r>
      <w:r w:rsidRPr="00FF21C9">
        <w:rPr>
          <w:b/>
          <w:sz w:val="24"/>
          <w:szCs w:val="24"/>
          <w:u w:val="single"/>
        </w:rPr>
        <w:t>zmírňování</w:t>
      </w:r>
      <w:r w:rsidRPr="00FF21C9">
        <w:rPr>
          <w:b/>
          <w:sz w:val="24"/>
          <w:szCs w:val="24"/>
        </w:rPr>
        <w:t xml:space="preserve"> změny klimatu </w:t>
      </w:r>
    </w:p>
    <w:p w14:paraId="155DE8F7" w14:textId="08EBE210" w:rsidR="00FF21C9" w:rsidRDefault="00FF21C9" w:rsidP="000D4F02">
      <w:pPr>
        <w:pStyle w:val="slovanseznam2"/>
        <w:numPr>
          <w:ilvl w:val="0"/>
          <w:numId w:val="0"/>
        </w:numPr>
        <w:spacing w:before="120" w:line="264" w:lineRule="auto"/>
        <w:ind w:left="850" w:hanging="493"/>
      </w:pPr>
    </w:p>
    <w:p w14:paraId="381EA6DD" w14:textId="716E5986" w:rsidR="00665FD1" w:rsidRPr="004F3BCE" w:rsidRDefault="004F3BCE" w:rsidP="000D4F02">
      <w:pPr>
        <w:pStyle w:val="slovanseznam2"/>
        <w:numPr>
          <w:ilvl w:val="0"/>
          <w:numId w:val="0"/>
        </w:numPr>
        <w:spacing w:line="264" w:lineRule="auto"/>
        <w:jc w:val="both"/>
        <w:rPr>
          <w:b/>
        </w:rPr>
      </w:pPr>
      <w:r>
        <w:rPr>
          <w:i/>
          <w:u w:val="single"/>
        </w:rPr>
        <w:t>Pořízení technologií, zařízení a jiného vybavení nezbytného pro zajištění výzkumných a vývojových aktivit, včetně investic do budov – nov</w:t>
      </w:r>
      <w:r w:rsidR="00B04B43">
        <w:rPr>
          <w:i/>
          <w:u w:val="single"/>
        </w:rPr>
        <w:t>é stavby</w:t>
      </w:r>
      <w:r>
        <w:rPr>
          <w:i/>
          <w:u w:val="single"/>
        </w:rPr>
        <w:t xml:space="preserve"> a stavební úpravy</w:t>
      </w:r>
      <w:r w:rsidR="00B04B43">
        <w:rPr>
          <w:i/>
          <w:u w:val="single"/>
        </w:rPr>
        <w:t xml:space="preserve"> (renovace/rekonstrukce)</w:t>
      </w:r>
      <w:r>
        <w:rPr>
          <w:i/>
          <w:u w:val="single"/>
        </w:rPr>
        <w:t xml:space="preserve">, </w:t>
      </w:r>
      <w:r w:rsidRPr="00CC1D7B">
        <w:rPr>
          <w:b/>
          <w:i/>
          <w:u w:val="single"/>
        </w:rPr>
        <w:t>nejsou zařazeny</w:t>
      </w:r>
      <w:r>
        <w:rPr>
          <w:i/>
          <w:u w:val="single"/>
        </w:rPr>
        <w:t xml:space="preserve"> mezi investice podléhající vyhodnocení infrastruktury z hlediska zmírňování změny klimatu</w:t>
      </w:r>
      <w:r w:rsidR="006113D1">
        <w:rPr>
          <w:rStyle w:val="Znakapoznpodarou"/>
          <w:i/>
          <w:u w:val="single"/>
        </w:rPr>
        <w:footnoteReference w:id="23"/>
      </w:r>
      <w:r>
        <w:rPr>
          <w:i/>
          <w:u w:val="single"/>
        </w:rPr>
        <w:t>.</w:t>
      </w:r>
      <w:r w:rsidRPr="00FF21C9" w:rsidDel="004F3BCE">
        <w:t xml:space="preserve"> </w:t>
      </w:r>
      <w:r>
        <w:t xml:space="preserve">Žadatel tedy </w:t>
      </w:r>
      <w:r w:rsidRPr="004F3BCE">
        <w:rPr>
          <w:b/>
        </w:rPr>
        <w:t xml:space="preserve">nebude provádět vyčíslení uhlíkové stopy </w:t>
      </w:r>
      <w:r w:rsidR="001E4D96">
        <w:rPr>
          <w:b/>
        </w:rPr>
        <w:t>realizované</w:t>
      </w:r>
      <w:r w:rsidR="001E4D96" w:rsidRPr="004F3BCE">
        <w:rPr>
          <w:b/>
        </w:rPr>
        <w:t xml:space="preserve"> </w:t>
      </w:r>
      <w:r w:rsidRPr="004F3BCE">
        <w:rPr>
          <w:b/>
        </w:rPr>
        <w:t>investice.</w:t>
      </w:r>
    </w:p>
    <w:p w14:paraId="589A86A4" w14:textId="77777777" w:rsidR="00665FD1" w:rsidRPr="00A15CD5" w:rsidRDefault="00665FD1" w:rsidP="000D4F02">
      <w:pPr>
        <w:pStyle w:val="slovanseznam2"/>
        <w:numPr>
          <w:ilvl w:val="0"/>
          <w:numId w:val="0"/>
        </w:numPr>
        <w:spacing w:line="264" w:lineRule="auto"/>
        <w:rPr>
          <w:b/>
        </w:rPr>
      </w:pPr>
    </w:p>
    <w:p w14:paraId="6E82C135" w14:textId="31E5639E" w:rsidR="006B1222" w:rsidRPr="00CC1D7B" w:rsidRDefault="00FF21C9" w:rsidP="000D4F02">
      <w:pPr>
        <w:pStyle w:val="slovanseznam2"/>
        <w:numPr>
          <w:ilvl w:val="1"/>
          <w:numId w:val="50"/>
        </w:numPr>
        <w:spacing w:line="264" w:lineRule="auto"/>
        <w:rPr>
          <w:b/>
        </w:rPr>
      </w:pPr>
      <w:r w:rsidRPr="00FF21C9">
        <w:rPr>
          <w:b/>
          <w:sz w:val="24"/>
          <w:szCs w:val="24"/>
        </w:rPr>
        <w:t xml:space="preserve">Prověření infrastruktury z hlediska </w:t>
      </w:r>
      <w:r w:rsidRPr="00FF21C9">
        <w:rPr>
          <w:b/>
          <w:sz w:val="24"/>
          <w:szCs w:val="24"/>
          <w:u w:val="single"/>
        </w:rPr>
        <w:t xml:space="preserve">adaptace </w:t>
      </w:r>
      <w:r w:rsidRPr="00FF21C9">
        <w:rPr>
          <w:b/>
          <w:sz w:val="24"/>
          <w:szCs w:val="24"/>
        </w:rPr>
        <w:t>na změnu klimatu</w:t>
      </w:r>
      <w:r w:rsidRPr="00FF21C9">
        <w:rPr>
          <w:sz w:val="24"/>
          <w:szCs w:val="24"/>
        </w:rPr>
        <w:t xml:space="preserve"> </w:t>
      </w:r>
    </w:p>
    <w:p w14:paraId="108FBD72" w14:textId="77777777" w:rsidR="006B1222" w:rsidRDefault="006B1222" w:rsidP="00A45CB0">
      <w:pPr>
        <w:spacing w:after="0" w:line="264" w:lineRule="auto"/>
        <w:jc w:val="both"/>
        <w:rPr>
          <w:b/>
        </w:rPr>
      </w:pPr>
    </w:p>
    <w:p w14:paraId="0826570F" w14:textId="482B8475" w:rsidR="006B1222" w:rsidRDefault="006B1222" w:rsidP="00560DFF">
      <w:pPr>
        <w:spacing w:after="0" w:line="264" w:lineRule="auto"/>
        <w:jc w:val="both"/>
      </w:pPr>
      <w:r w:rsidRPr="00523AC9">
        <w:rPr>
          <w:b/>
        </w:rPr>
        <w:t>Infrastruktura způsobilá pro posouzení</w:t>
      </w:r>
      <w:r>
        <w:t xml:space="preserve"> z hlediska adaptace na změnu klimatu je pro účely této výzvy:</w:t>
      </w:r>
    </w:p>
    <w:p w14:paraId="41E69425" w14:textId="1FE640E0" w:rsidR="006B1222" w:rsidRDefault="006B1222" w:rsidP="00103057">
      <w:pPr>
        <w:pStyle w:val="slovanseznam2"/>
        <w:numPr>
          <w:ilvl w:val="0"/>
          <w:numId w:val="32"/>
        </w:numPr>
        <w:spacing w:line="264" w:lineRule="auto"/>
      </w:pPr>
      <w:r w:rsidRPr="00A15CD5">
        <w:t>stavby</w:t>
      </w:r>
      <w:r w:rsidR="007F5604">
        <w:rPr>
          <w:rStyle w:val="Znakapoznpodarou"/>
        </w:rPr>
        <w:footnoteReference w:id="24"/>
      </w:r>
      <w:r w:rsidRPr="00A15CD5">
        <w:t xml:space="preserve"> – nové i rekonstruované</w:t>
      </w:r>
    </w:p>
    <w:p w14:paraId="104949E2" w14:textId="77777777" w:rsidR="006B1222" w:rsidRDefault="006B1222" w:rsidP="00A45CB0">
      <w:pPr>
        <w:spacing w:after="0" w:line="264" w:lineRule="auto"/>
        <w:jc w:val="both"/>
      </w:pPr>
    </w:p>
    <w:p w14:paraId="67BFE376" w14:textId="084416DD" w:rsidR="00A371E8" w:rsidRDefault="00A371E8" w:rsidP="00560DFF">
      <w:pPr>
        <w:spacing w:after="120" w:line="264" w:lineRule="auto"/>
        <w:jc w:val="both"/>
      </w:pPr>
      <w:r>
        <w:t xml:space="preserve">Posouzení z hlediska adaptace má vyústit do návrhu vhodných adaptačních opatření u klimatických rizik, která jsou identifikována jako nejvíce potřebná pro adaptaci pořizované investice na extrémní projevy klimatu. </w:t>
      </w:r>
      <w:r w:rsidR="003D0C36">
        <w:rPr>
          <w:rStyle w:val="Znakapoznpodarou"/>
        </w:rPr>
        <w:footnoteReference w:id="25"/>
      </w:r>
    </w:p>
    <w:p w14:paraId="680149C6" w14:textId="5511460B" w:rsidR="00732D1C" w:rsidRPr="00CC1D7B" w:rsidRDefault="00732D1C" w:rsidP="00103057">
      <w:pPr>
        <w:pStyle w:val="Textpoznpodarou"/>
        <w:spacing w:line="264" w:lineRule="auto"/>
        <w:jc w:val="both"/>
        <w:rPr>
          <w:sz w:val="22"/>
          <w:szCs w:val="22"/>
        </w:rPr>
      </w:pPr>
      <w:r w:rsidRPr="00CC1D7B">
        <w:rPr>
          <w:rFonts w:cstheme="minorHAnsi"/>
          <w:bCs/>
          <w:sz w:val="22"/>
          <w:szCs w:val="22"/>
        </w:rPr>
        <w:t xml:space="preserve">Tam, kde žadatel vyhodnotí, že pořizovaná investice může být níže uvedenými extrémními klimatickými riziky </w:t>
      </w:r>
      <w:r w:rsidR="00103057" w:rsidRPr="00C53A35">
        <w:rPr>
          <w:rFonts w:cs="Segoe UI"/>
        </w:rPr>
        <w:t>významn</w:t>
      </w:r>
      <w:r w:rsidR="00103057">
        <w:rPr>
          <w:rFonts w:cs="Segoe UI"/>
        </w:rPr>
        <w:t xml:space="preserve">ě </w:t>
      </w:r>
      <w:r w:rsidRPr="00CC1D7B">
        <w:rPr>
          <w:rFonts w:cstheme="minorHAnsi"/>
          <w:bCs/>
          <w:sz w:val="22"/>
          <w:szCs w:val="22"/>
        </w:rPr>
        <w:t xml:space="preserve">ovlivněna, </w:t>
      </w:r>
      <w:r>
        <w:rPr>
          <w:rFonts w:cstheme="minorHAnsi"/>
          <w:bCs/>
          <w:sz w:val="22"/>
          <w:szCs w:val="22"/>
        </w:rPr>
        <w:t xml:space="preserve">výstupy prověření </w:t>
      </w:r>
      <w:r w:rsidR="00A371E8" w:rsidRPr="00CC1D7B">
        <w:rPr>
          <w:sz w:val="22"/>
          <w:szCs w:val="22"/>
        </w:rPr>
        <w:t xml:space="preserve">vhodným způsobem zapracuje </w:t>
      </w:r>
      <w:r>
        <w:rPr>
          <w:sz w:val="22"/>
          <w:szCs w:val="22"/>
        </w:rPr>
        <w:t>d</w:t>
      </w:r>
      <w:r w:rsidR="00A371E8" w:rsidRPr="00CC1D7B">
        <w:rPr>
          <w:sz w:val="22"/>
          <w:szCs w:val="22"/>
        </w:rPr>
        <w:t xml:space="preserve">o </w:t>
      </w:r>
      <w:r>
        <w:rPr>
          <w:sz w:val="22"/>
          <w:szCs w:val="22"/>
        </w:rPr>
        <w:t xml:space="preserve">realizace projektu </w:t>
      </w:r>
      <w:r w:rsidR="00103057">
        <w:rPr>
          <w:sz w:val="22"/>
          <w:szCs w:val="22"/>
        </w:rPr>
        <w:t xml:space="preserve">formou </w:t>
      </w:r>
      <w:r>
        <w:rPr>
          <w:sz w:val="22"/>
          <w:szCs w:val="22"/>
        </w:rPr>
        <w:t>opatření provediteln</w:t>
      </w:r>
      <w:r w:rsidR="00103057">
        <w:rPr>
          <w:sz w:val="22"/>
          <w:szCs w:val="22"/>
        </w:rPr>
        <w:t>ého/proveditelných</w:t>
      </w:r>
      <w:r>
        <w:rPr>
          <w:sz w:val="22"/>
          <w:szCs w:val="22"/>
        </w:rPr>
        <w:t xml:space="preserve"> žadatelem</w:t>
      </w:r>
      <w:r w:rsidRPr="00CC1D7B">
        <w:rPr>
          <w:rFonts w:cstheme="minorHAnsi"/>
          <w:bCs/>
          <w:sz w:val="22"/>
          <w:szCs w:val="22"/>
        </w:rPr>
        <w:t>.</w:t>
      </w:r>
    </w:p>
    <w:p w14:paraId="47CA8637" w14:textId="0E406A73" w:rsidR="00A371E8" w:rsidRDefault="00A371E8" w:rsidP="00A45CB0">
      <w:pPr>
        <w:spacing w:after="0" w:line="264" w:lineRule="auto"/>
        <w:jc w:val="both"/>
      </w:pPr>
      <w:r w:rsidRPr="00732D1C">
        <w:lastRenderedPageBreak/>
        <w:t xml:space="preserve">  </w:t>
      </w:r>
    </w:p>
    <w:p w14:paraId="4F7B7CF7" w14:textId="2E427D38" w:rsidR="00B10233" w:rsidRDefault="00B10233" w:rsidP="00560DFF">
      <w:pPr>
        <w:spacing w:after="0" w:line="264" w:lineRule="auto"/>
        <w:jc w:val="both"/>
      </w:pPr>
      <w:r>
        <w:t xml:space="preserve">Pro území ČR byly identifikovány následující hlavní </w:t>
      </w:r>
      <w:r w:rsidR="006D0649">
        <w:t xml:space="preserve">extrémní </w:t>
      </w:r>
      <w:r>
        <w:t>projevy změny klimatu:</w:t>
      </w:r>
    </w:p>
    <w:p w14:paraId="4F75DE1B" w14:textId="77777777" w:rsidR="00B10233" w:rsidRDefault="00B10233" w:rsidP="0044361B">
      <w:pPr>
        <w:pStyle w:val="Odstavecseseznamem"/>
        <w:numPr>
          <w:ilvl w:val="0"/>
          <w:numId w:val="16"/>
        </w:numPr>
        <w:spacing w:after="120" w:line="264" w:lineRule="auto"/>
        <w:jc w:val="both"/>
      </w:pPr>
      <w:r>
        <w:t>dlouhodobé sucho</w:t>
      </w:r>
    </w:p>
    <w:p w14:paraId="77D68B7F" w14:textId="77777777" w:rsidR="00B10233" w:rsidRDefault="00B10233" w:rsidP="0044361B">
      <w:pPr>
        <w:pStyle w:val="Odstavecseseznamem"/>
        <w:numPr>
          <w:ilvl w:val="0"/>
          <w:numId w:val="16"/>
        </w:numPr>
        <w:spacing w:after="120" w:line="264" w:lineRule="auto"/>
        <w:jc w:val="both"/>
      </w:pPr>
      <w:r>
        <w:t>povodně</w:t>
      </w:r>
    </w:p>
    <w:p w14:paraId="7CB2713B" w14:textId="77777777" w:rsidR="00B10233" w:rsidRDefault="00B10233" w:rsidP="0044361B">
      <w:pPr>
        <w:pStyle w:val="Odstavecseseznamem"/>
        <w:numPr>
          <w:ilvl w:val="0"/>
          <w:numId w:val="16"/>
        </w:numPr>
        <w:spacing w:after="120" w:line="264" w:lineRule="auto"/>
        <w:jc w:val="both"/>
      </w:pPr>
      <w:r>
        <w:t>vydatné srážky</w:t>
      </w:r>
    </w:p>
    <w:p w14:paraId="64AEEC6D" w14:textId="77777777" w:rsidR="00B10233" w:rsidRDefault="00B10233" w:rsidP="0044361B">
      <w:pPr>
        <w:pStyle w:val="Odstavecseseznamem"/>
        <w:numPr>
          <w:ilvl w:val="0"/>
          <w:numId w:val="16"/>
        </w:numPr>
        <w:spacing w:after="120" w:line="264" w:lineRule="auto"/>
        <w:jc w:val="both"/>
      </w:pPr>
      <w:r>
        <w:t>zvyšování teplot</w:t>
      </w:r>
    </w:p>
    <w:p w14:paraId="25B10583" w14:textId="77777777" w:rsidR="00B10233" w:rsidRDefault="00B10233" w:rsidP="005E6012">
      <w:pPr>
        <w:pStyle w:val="Odstavecseseznamem"/>
        <w:numPr>
          <w:ilvl w:val="0"/>
          <w:numId w:val="16"/>
        </w:numPr>
        <w:spacing w:after="120" w:line="264" w:lineRule="auto"/>
        <w:jc w:val="both"/>
      </w:pPr>
      <w:r>
        <w:t>extrémně vysoké teploty</w:t>
      </w:r>
    </w:p>
    <w:p w14:paraId="132D4C5B" w14:textId="77777777" w:rsidR="00B10233" w:rsidRDefault="00B10233" w:rsidP="0047686E">
      <w:pPr>
        <w:pStyle w:val="Odstavecseseznamem"/>
        <w:numPr>
          <w:ilvl w:val="0"/>
          <w:numId w:val="16"/>
        </w:numPr>
        <w:spacing w:after="120" w:line="264" w:lineRule="auto"/>
        <w:jc w:val="both"/>
      </w:pPr>
      <w:r>
        <w:t>extrémní vítr</w:t>
      </w:r>
    </w:p>
    <w:p w14:paraId="4BD709C3" w14:textId="77777777" w:rsidR="00B10233" w:rsidRDefault="00B10233" w:rsidP="0037449F">
      <w:pPr>
        <w:pStyle w:val="Odstavecseseznamem"/>
        <w:numPr>
          <w:ilvl w:val="0"/>
          <w:numId w:val="16"/>
        </w:numPr>
        <w:spacing w:after="120" w:line="264" w:lineRule="auto"/>
        <w:ind w:left="714" w:hanging="357"/>
        <w:jc w:val="both"/>
      </w:pPr>
      <w:r>
        <w:t>požáry vegetace</w:t>
      </w:r>
    </w:p>
    <w:p w14:paraId="0B3F5EC3" w14:textId="584079B8" w:rsidR="00A15C76" w:rsidRDefault="00B10233" w:rsidP="0037449F">
      <w:pPr>
        <w:spacing w:after="0" w:line="264" w:lineRule="auto"/>
        <w:jc w:val="both"/>
        <w:rPr>
          <w:b/>
        </w:rPr>
      </w:pPr>
      <w:r>
        <w:rPr>
          <w:b/>
        </w:rPr>
        <w:t xml:space="preserve"> </w:t>
      </w:r>
    </w:p>
    <w:p w14:paraId="62249650" w14:textId="63595101" w:rsidR="00FF21C9" w:rsidRPr="00DB4EC4" w:rsidRDefault="00FF21C9" w:rsidP="0037449F">
      <w:pPr>
        <w:pStyle w:val="Odstavecseseznamem"/>
        <w:numPr>
          <w:ilvl w:val="2"/>
          <w:numId w:val="50"/>
        </w:numPr>
        <w:spacing w:line="264" w:lineRule="auto"/>
        <w:ind w:left="1418" w:hanging="677"/>
        <w:jc w:val="both"/>
      </w:pPr>
      <w:r w:rsidRPr="00FF21C9">
        <w:rPr>
          <w:b/>
        </w:rPr>
        <w:t xml:space="preserve">Fáze 1 – </w:t>
      </w:r>
      <w:r w:rsidR="006D0649">
        <w:rPr>
          <w:b/>
        </w:rPr>
        <w:t xml:space="preserve">Analýza zranitelnosti infrastruktury </w:t>
      </w:r>
      <w:r w:rsidRPr="00FF21C9">
        <w:rPr>
          <w:b/>
        </w:rPr>
        <w:t xml:space="preserve">z hlediska </w:t>
      </w:r>
      <w:r w:rsidR="006D0649">
        <w:rPr>
          <w:b/>
        </w:rPr>
        <w:t>extrémních klimatických vlivů</w:t>
      </w:r>
    </w:p>
    <w:p w14:paraId="5F00F67D" w14:textId="77777777" w:rsidR="00A26890" w:rsidRPr="00573FD4" w:rsidRDefault="000A574A" w:rsidP="0037449F">
      <w:pPr>
        <w:spacing w:after="0" w:line="264" w:lineRule="auto"/>
        <w:jc w:val="both"/>
        <w:rPr>
          <w:u w:val="single"/>
        </w:rPr>
      </w:pPr>
      <w:r w:rsidRPr="00573FD4">
        <w:rPr>
          <w:u w:val="single"/>
        </w:rPr>
        <w:t>Ž</w:t>
      </w:r>
      <w:r w:rsidR="008F2038" w:rsidRPr="00573FD4">
        <w:rPr>
          <w:u w:val="single"/>
        </w:rPr>
        <w:t xml:space="preserve">adatel </w:t>
      </w:r>
    </w:p>
    <w:p w14:paraId="68D429E5" w14:textId="1D10B90D" w:rsidR="00DA15E8" w:rsidRDefault="00A26890" w:rsidP="0037449F">
      <w:pPr>
        <w:pStyle w:val="Odstavecseseznamem"/>
        <w:numPr>
          <w:ilvl w:val="0"/>
          <w:numId w:val="35"/>
        </w:numPr>
        <w:spacing w:after="0" w:line="264" w:lineRule="auto"/>
        <w:jc w:val="both"/>
      </w:pPr>
      <w:r>
        <w:t xml:space="preserve">Posoudí </w:t>
      </w:r>
      <w:r w:rsidR="00DA15E8">
        <w:t xml:space="preserve">náchylnost </w:t>
      </w:r>
      <w:r w:rsidR="008F2038">
        <w:t xml:space="preserve">(citlivost) </w:t>
      </w:r>
      <w:r w:rsidR="00DA15E8">
        <w:t>infrastruktury na projevy změny klimatu, např. ovlivnění vstupů (energie, voda, suroviny) ve vztahu k hlavním projevům změny klimatu</w:t>
      </w:r>
      <w:r w:rsidR="001566E8">
        <w:t xml:space="preserve"> – </w:t>
      </w:r>
      <w:r w:rsidR="001566E8" w:rsidRPr="001566E8">
        <w:rPr>
          <w:b/>
        </w:rPr>
        <w:t>část Analýza citlivosti</w:t>
      </w:r>
      <w:r w:rsidR="001566E8">
        <w:t xml:space="preserve"> </w:t>
      </w:r>
    </w:p>
    <w:p w14:paraId="2E581C2C" w14:textId="0D7CACAF" w:rsidR="00DA15E8" w:rsidRDefault="001566E8" w:rsidP="0037449F">
      <w:pPr>
        <w:pStyle w:val="Odstavecseseznamem"/>
        <w:numPr>
          <w:ilvl w:val="0"/>
          <w:numId w:val="17"/>
        </w:numPr>
        <w:spacing w:after="120" w:line="264" w:lineRule="auto"/>
        <w:jc w:val="both"/>
      </w:pPr>
      <w:r>
        <w:t xml:space="preserve">Posoudí </w:t>
      </w:r>
      <w:r w:rsidR="00DA15E8">
        <w:t xml:space="preserve">vliv </w:t>
      </w:r>
      <w:r w:rsidR="000A574A">
        <w:t xml:space="preserve">extrémních projevů klimatu </w:t>
      </w:r>
      <w:r w:rsidR="00DA15E8">
        <w:t xml:space="preserve">na infrastrukturu s ohledem na </w:t>
      </w:r>
      <w:r w:rsidR="000A574A">
        <w:t xml:space="preserve">její </w:t>
      </w:r>
      <w:r w:rsidR="00DA15E8">
        <w:t>umístění (polohu</w:t>
      </w:r>
      <w:r w:rsidR="000A574A">
        <w:t xml:space="preserve">) – tzn. expozice </w:t>
      </w:r>
      <w:r w:rsidR="00190DC0">
        <w:t>infrastruktury</w:t>
      </w:r>
      <w:r>
        <w:t xml:space="preserve"> – </w:t>
      </w:r>
      <w:r w:rsidRPr="001566E8">
        <w:rPr>
          <w:b/>
        </w:rPr>
        <w:t>část Analýza expozice</w:t>
      </w:r>
    </w:p>
    <w:p w14:paraId="053D7FA2" w14:textId="67000833" w:rsidR="00DA15E8" w:rsidRPr="001566E8" w:rsidRDefault="001566E8" w:rsidP="0037449F">
      <w:pPr>
        <w:pStyle w:val="Odstavecseseznamem"/>
        <w:numPr>
          <w:ilvl w:val="0"/>
          <w:numId w:val="17"/>
        </w:numPr>
        <w:spacing w:after="120" w:line="264" w:lineRule="auto"/>
        <w:jc w:val="both"/>
        <w:rPr>
          <w:b/>
        </w:rPr>
      </w:pPr>
      <w:r>
        <w:t>Uvede</w:t>
      </w:r>
      <w:r w:rsidR="00DA15E8">
        <w:t xml:space="preserve"> nejvýznamnější rizikové projev</w:t>
      </w:r>
      <w:r w:rsidR="000A574A">
        <w:t>y</w:t>
      </w:r>
      <w:r w:rsidR="00DA15E8">
        <w:t xml:space="preserve"> změny klimatu, který infrastrukturu ovlivňuje </w:t>
      </w:r>
      <w:r>
        <w:t xml:space="preserve">– </w:t>
      </w:r>
      <w:r w:rsidRPr="001566E8">
        <w:rPr>
          <w:b/>
        </w:rPr>
        <w:t>část Analýza zranitelnosti</w:t>
      </w:r>
    </w:p>
    <w:p w14:paraId="4715E700" w14:textId="77777777" w:rsidR="00DA15E8" w:rsidRPr="000D6270" w:rsidRDefault="00DA15E8" w:rsidP="00103057">
      <w:pPr>
        <w:spacing w:before="240" w:line="264" w:lineRule="auto"/>
        <w:rPr>
          <w:rFonts w:cs="Segoe UI"/>
          <w:b/>
          <w:bCs/>
        </w:rPr>
      </w:pPr>
      <w:r w:rsidRPr="000D6270">
        <w:rPr>
          <w:rFonts w:cs="Segoe UI"/>
          <w:b/>
          <w:bCs/>
        </w:rPr>
        <w:t>Analýza citlivosti</w:t>
      </w:r>
    </w:p>
    <w:p w14:paraId="4940F7FE" w14:textId="27CD21A6" w:rsidR="00732D1C" w:rsidRPr="000D6270" w:rsidRDefault="00DA15E8" w:rsidP="00A45CB0">
      <w:pPr>
        <w:spacing w:after="120" w:line="264" w:lineRule="auto"/>
        <w:rPr>
          <w:rFonts w:cs="Segoe UI"/>
        </w:rPr>
      </w:pPr>
      <w:r>
        <w:rPr>
          <w:rFonts w:cs="Segoe UI"/>
        </w:rPr>
        <w:t>Zpracovatel</w:t>
      </w:r>
      <w:r w:rsidRPr="000D6270">
        <w:rPr>
          <w:rFonts w:cs="Segoe UI"/>
        </w:rPr>
        <w:t xml:space="preserve"> vypracuje analýzu citlivosti (daného typu projektu bez ohledu na jeho umístění).</w:t>
      </w:r>
      <w:r>
        <w:rPr>
          <w:rFonts w:cs="Segoe UI"/>
        </w:rPr>
        <w:t xml:space="preserve"> Analýza </w:t>
      </w:r>
      <w:r w:rsidR="00256A21">
        <w:rPr>
          <w:rFonts w:cs="Segoe UI"/>
        </w:rPr>
        <w:t>citlivosti</w:t>
      </w:r>
      <w:r w:rsidR="00256A21">
        <w:rPr>
          <w:rStyle w:val="Znakapoznpodarou"/>
          <w:rFonts w:cstheme="minorHAnsi"/>
          <w:bCs/>
        </w:rPr>
        <w:footnoteReference w:id="26"/>
      </w:r>
      <w:r>
        <w:rPr>
          <w:rFonts w:cs="Segoe UI"/>
        </w:rPr>
        <w:t xml:space="preserve"> se vztahuje na </w:t>
      </w:r>
      <w:r w:rsidRPr="00931597">
        <w:rPr>
          <w:rFonts w:cs="Segoe UI"/>
        </w:rPr>
        <w:t>aktiva a procesy na místě, vstupy – voda, energie, výstupy – výrobky, služby, přístup a dopravní spoje</w:t>
      </w:r>
      <w:r>
        <w:rPr>
          <w:rFonts w:cs="Segoe UI"/>
        </w:rPr>
        <w:t>.</w:t>
      </w:r>
      <w:r w:rsidR="002E07AD">
        <w:rPr>
          <w:rFonts w:cs="Segoe UI"/>
        </w:rPr>
        <w:t xml:space="preserve"> </w:t>
      </w:r>
    </w:p>
    <w:tbl>
      <w:tblPr>
        <w:tblStyle w:val="Mkatabulky2"/>
        <w:tblW w:w="9356" w:type="dxa"/>
        <w:tblLook w:val="04A0" w:firstRow="1" w:lastRow="0" w:firstColumn="1" w:lastColumn="0" w:noHBand="0" w:noVBand="1"/>
      </w:tblPr>
      <w:tblGrid>
        <w:gridCol w:w="499"/>
        <w:gridCol w:w="1534"/>
        <w:gridCol w:w="986"/>
        <w:gridCol w:w="1126"/>
        <w:gridCol w:w="987"/>
        <w:gridCol w:w="847"/>
        <w:gridCol w:w="1127"/>
        <w:gridCol w:w="1125"/>
        <w:gridCol w:w="1125"/>
      </w:tblGrid>
      <w:tr w:rsidR="00732D1C" w:rsidRPr="000D6270" w14:paraId="51553C6D" w14:textId="77777777" w:rsidTr="00D73816">
        <w:trPr>
          <w:trHeight w:val="613"/>
        </w:trPr>
        <w:tc>
          <w:tcPr>
            <w:tcW w:w="9356" w:type="dxa"/>
            <w:gridSpan w:val="9"/>
            <w:shd w:val="clear" w:color="auto" w:fill="B5DCFF" w:themeFill="text2" w:themeFillTint="33"/>
            <w:vAlign w:val="center"/>
          </w:tcPr>
          <w:p w14:paraId="5C76B6F2" w14:textId="77777777" w:rsidR="00732D1C" w:rsidRPr="000D6270" w:rsidRDefault="00732D1C" w:rsidP="005921F8">
            <w:pPr>
              <w:spacing w:after="0" w:line="264" w:lineRule="auto"/>
              <w:jc w:val="center"/>
              <w:rPr>
                <w:rFonts w:cs="Segoe UI"/>
                <w:b/>
                <w:bCs/>
                <w:sz w:val="20"/>
                <w:szCs w:val="20"/>
              </w:rPr>
            </w:pPr>
            <w:r w:rsidRPr="000D6270">
              <w:rPr>
                <w:rFonts w:cs="Segoe UI"/>
                <w:b/>
                <w:bCs/>
                <w:sz w:val="20"/>
                <w:szCs w:val="20"/>
              </w:rPr>
              <w:t>Analýza citlivosti</w:t>
            </w:r>
          </w:p>
        </w:tc>
      </w:tr>
      <w:tr w:rsidR="00732D1C" w:rsidRPr="000D6270" w14:paraId="6D480031" w14:textId="77777777" w:rsidTr="00D73816">
        <w:trPr>
          <w:trHeight w:val="613"/>
        </w:trPr>
        <w:tc>
          <w:tcPr>
            <w:tcW w:w="1985" w:type="dxa"/>
            <w:gridSpan w:val="2"/>
            <w:vMerge w:val="restart"/>
            <w:shd w:val="clear" w:color="auto" w:fill="B5DCFF" w:themeFill="text2" w:themeFillTint="33"/>
            <w:vAlign w:val="center"/>
          </w:tcPr>
          <w:p w14:paraId="4DFC0B9F" w14:textId="77777777" w:rsidR="00732D1C" w:rsidRPr="000D6270" w:rsidRDefault="00732D1C" w:rsidP="00A45CB0">
            <w:pPr>
              <w:tabs>
                <w:tab w:val="left" w:pos="0"/>
              </w:tabs>
              <w:spacing w:after="0" w:line="264" w:lineRule="auto"/>
              <w:jc w:val="center"/>
              <w:rPr>
                <w:rFonts w:cs="Segoe UI"/>
                <w:b/>
                <w:bCs/>
                <w:sz w:val="20"/>
                <w:szCs w:val="20"/>
              </w:rPr>
            </w:pPr>
            <w:r w:rsidRPr="000D6270">
              <w:rPr>
                <w:rFonts w:cs="Segoe UI"/>
                <w:b/>
                <w:bCs/>
                <w:sz w:val="20"/>
                <w:szCs w:val="20"/>
              </w:rPr>
              <w:t>Skóre citlivosti (Nízké / Střední / Vysoké)</w:t>
            </w:r>
          </w:p>
        </w:tc>
        <w:tc>
          <w:tcPr>
            <w:tcW w:w="7371" w:type="dxa"/>
            <w:gridSpan w:val="7"/>
            <w:shd w:val="clear" w:color="auto" w:fill="B5DCFF" w:themeFill="text2" w:themeFillTint="33"/>
            <w:vAlign w:val="center"/>
          </w:tcPr>
          <w:p w14:paraId="5956AD6C" w14:textId="77777777" w:rsidR="00732D1C" w:rsidRPr="000D6270" w:rsidRDefault="00732D1C" w:rsidP="00560DFF">
            <w:pPr>
              <w:spacing w:after="0" w:line="264" w:lineRule="auto"/>
              <w:jc w:val="center"/>
              <w:rPr>
                <w:rFonts w:cs="Segoe UI"/>
                <w:b/>
                <w:bCs/>
                <w:sz w:val="20"/>
                <w:szCs w:val="20"/>
              </w:rPr>
            </w:pPr>
            <w:r w:rsidRPr="000D6270">
              <w:rPr>
                <w:rFonts w:cs="Segoe UI"/>
                <w:b/>
                <w:bCs/>
                <w:sz w:val="20"/>
                <w:szCs w:val="20"/>
              </w:rPr>
              <w:t>Klimatická nebezpečí</w:t>
            </w:r>
          </w:p>
        </w:tc>
      </w:tr>
      <w:tr w:rsidR="00732D1C" w:rsidRPr="000D6270" w14:paraId="396C8405" w14:textId="77777777" w:rsidTr="00D73816">
        <w:trPr>
          <w:trHeight w:val="885"/>
        </w:trPr>
        <w:tc>
          <w:tcPr>
            <w:tcW w:w="1985" w:type="dxa"/>
            <w:gridSpan w:val="2"/>
            <w:vMerge/>
            <w:tcBorders>
              <w:bottom w:val="single" w:sz="4" w:space="0" w:color="auto"/>
            </w:tcBorders>
            <w:shd w:val="clear" w:color="auto" w:fill="B5DCFF" w:themeFill="text2" w:themeFillTint="33"/>
            <w:vAlign w:val="center"/>
          </w:tcPr>
          <w:p w14:paraId="7E3C5095" w14:textId="77777777" w:rsidR="00732D1C" w:rsidRPr="000D6270" w:rsidRDefault="00732D1C" w:rsidP="00103057">
            <w:pPr>
              <w:tabs>
                <w:tab w:val="left" w:pos="0"/>
              </w:tabs>
              <w:spacing w:after="0" w:line="264" w:lineRule="auto"/>
              <w:jc w:val="center"/>
              <w:rPr>
                <w:rFonts w:cs="Segoe UI"/>
                <w:b/>
                <w:bCs/>
                <w:sz w:val="20"/>
                <w:szCs w:val="20"/>
              </w:rPr>
            </w:pPr>
          </w:p>
        </w:tc>
        <w:tc>
          <w:tcPr>
            <w:tcW w:w="992" w:type="dxa"/>
            <w:tcBorders>
              <w:bottom w:val="single" w:sz="4" w:space="0" w:color="auto"/>
            </w:tcBorders>
            <w:shd w:val="clear" w:color="auto" w:fill="B5DCFF" w:themeFill="text2" w:themeFillTint="33"/>
            <w:vAlign w:val="center"/>
          </w:tcPr>
          <w:p w14:paraId="6AEC5CD6"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Dlouho-dobé sucho</w:t>
            </w:r>
          </w:p>
        </w:tc>
        <w:tc>
          <w:tcPr>
            <w:tcW w:w="1134" w:type="dxa"/>
            <w:tcBorders>
              <w:bottom w:val="single" w:sz="4" w:space="0" w:color="auto"/>
            </w:tcBorders>
            <w:shd w:val="clear" w:color="auto" w:fill="B5DCFF" w:themeFill="text2" w:themeFillTint="33"/>
            <w:vAlign w:val="center"/>
          </w:tcPr>
          <w:p w14:paraId="08B26F90"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406E977E"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Vydatné srážky</w:t>
            </w:r>
          </w:p>
        </w:tc>
        <w:tc>
          <w:tcPr>
            <w:tcW w:w="852" w:type="dxa"/>
            <w:tcBorders>
              <w:bottom w:val="single" w:sz="4" w:space="0" w:color="auto"/>
            </w:tcBorders>
            <w:shd w:val="clear" w:color="auto" w:fill="B5DCFF" w:themeFill="text2" w:themeFillTint="33"/>
            <w:vAlign w:val="center"/>
          </w:tcPr>
          <w:p w14:paraId="6DB68EBE" w14:textId="77777777" w:rsidR="00732D1C" w:rsidRPr="000D6270" w:rsidRDefault="00732D1C" w:rsidP="00103057">
            <w:pPr>
              <w:spacing w:after="0" w:line="264" w:lineRule="auto"/>
              <w:jc w:val="center"/>
              <w:rPr>
                <w:rFonts w:cs="Segoe UI"/>
                <w:sz w:val="20"/>
                <w:szCs w:val="20"/>
              </w:rPr>
            </w:pPr>
            <w:proofErr w:type="spellStart"/>
            <w:r w:rsidRPr="000D6270">
              <w:rPr>
                <w:rFonts w:cs="Segoe UI"/>
                <w:sz w:val="20"/>
                <w:szCs w:val="20"/>
              </w:rPr>
              <w:t>Zvyšo</w:t>
            </w:r>
            <w:proofErr w:type="spellEnd"/>
            <w:r w:rsidRPr="000D6270">
              <w:rPr>
                <w:rFonts w:cs="Segoe UI"/>
                <w:sz w:val="20"/>
                <w:szCs w:val="20"/>
              </w:rPr>
              <w:t>-vání teplot</w:t>
            </w:r>
          </w:p>
        </w:tc>
        <w:tc>
          <w:tcPr>
            <w:tcW w:w="1133" w:type="dxa"/>
            <w:tcBorders>
              <w:bottom w:val="single" w:sz="4" w:space="0" w:color="auto"/>
            </w:tcBorders>
            <w:shd w:val="clear" w:color="auto" w:fill="B5DCFF" w:themeFill="text2" w:themeFillTint="33"/>
            <w:vAlign w:val="center"/>
          </w:tcPr>
          <w:p w14:paraId="0F8F044A"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Extrémně vysoké teploty</w:t>
            </w:r>
          </w:p>
        </w:tc>
        <w:tc>
          <w:tcPr>
            <w:tcW w:w="1134" w:type="dxa"/>
            <w:tcBorders>
              <w:bottom w:val="single" w:sz="4" w:space="0" w:color="auto"/>
            </w:tcBorders>
            <w:shd w:val="clear" w:color="auto" w:fill="B5DCFF" w:themeFill="text2" w:themeFillTint="33"/>
            <w:vAlign w:val="center"/>
          </w:tcPr>
          <w:p w14:paraId="7CA448B2"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Extrémní vítr</w:t>
            </w:r>
          </w:p>
        </w:tc>
        <w:tc>
          <w:tcPr>
            <w:tcW w:w="1134" w:type="dxa"/>
            <w:tcBorders>
              <w:bottom w:val="single" w:sz="4" w:space="0" w:color="auto"/>
            </w:tcBorders>
            <w:shd w:val="clear" w:color="auto" w:fill="B5DCFF" w:themeFill="text2" w:themeFillTint="33"/>
            <w:vAlign w:val="center"/>
          </w:tcPr>
          <w:p w14:paraId="4585CF3F" w14:textId="77777777" w:rsidR="00732D1C" w:rsidRPr="000D6270" w:rsidRDefault="00732D1C" w:rsidP="00103057">
            <w:pPr>
              <w:spacing w:after="0" w:line="264" w:lineRule="auto"/>
              <w:jc w:val="center"/>
              <w:rPr>
                <w:rFonts w:cs="Segoe UI"/>
                <w:sz w:val="20"/>
                <w:szCs w:val="20"/>
              </w:rPr>
            </w:pPr>
            <w:r w:rsidRPr="000D6270">
              <w:rPr>
                <w:rFonts w:cs="Segoe UI"/>
                <w:sz w:val="20"/>
                <w:szCs w:val="20"/>
              </w:rPr>
              <w:t>Požáry vegetace</w:t>
            </w:r>
          </w:p>
        </w:tc>
      </w:tr>
      <w:tr w:rsidR="00732D1C" w:rsidRPr="000D6270" w14:paraId="5EC39EA4" w14:textId="77777777" w:rsidTr="00D73816">
        <w:trPr>
          <w:trHeight w:val="474"/>
        </w:trPr>
        <w:tc>
          <w:tcPr>
            <w:tcW w:w="426" w:type="dxa"/>
            <w:vMerge w:val="restart"/>
            <w:shd w:val="clear" w:color="auto" w:fill="B5DCFF" w:themeFill="text2" w:themeFillTint="33"/>
            <w:textDirection w:val="btLr"/>
            <w:vAlign w:val="center"/>
          </w:tcPr>
          <w:p w14:paraId="13118F62" w14:textId="77777777" w:rsidR="00732D1C" w:rsidRPr="000D6270" w:rsidRDefault="00732D1C" w:rsidP="00A45CB0">
            <w:pPr>
              <w:tabs>
                <w:tab w:val="left" w:pos="0"/>
              </w:tabs>
              <w:spacing w:after="0" w:line="264" w:lineRule="auto"/>
              <w:ind w:left="113" w:right="113"/>
              <w:jc w:val="center"/>
              <w:rPr>
                <w:rFonts w:cs="Segoe UI"/>
                <w:b/>
                <w:bCs/>
                <w:sz w:val="20"/>
                <w:szCs w:val="20"/>
              </w:rPr>
            </w:pPr>
            <w:r w:rsidRPr="000D6270">
              <w:rPr>
                <w:rFonts w:cs="Segoe UI"/>
                <w:b/>
                <w:bCs/>
                <w:sz w:val="20"/>
                <w:szCs w:val="20"/>
              </w:rPr>
              <w:t>Témata</w:t>
            </w:r>
          </w:p>
        </w:tc>
        <w:tc>
          <w:tcPr>
            <w:tcW w:w="1559" w:type="dxa"/>
            <w:shd w:val="clear" w:color="auto" w:fill="B5DCFF" w:themeFill="text2" w:themeFillTint="33"/>
            <w:vAlign w:val="center"/>
          </w:tcPr>
          <w:p w14:paraId="23B654BB" w14:textId="77777777" w:rsidR="00732D1C" w:rsidRPr="00931597" w:rsidRDefault="00732D1C" w:rsidP="00560DFF">
            <w:pPr>
              <w:tabs>
                <w:tab w:val="left" w:pos="0"/>
              </w:tabs>
              <w:spacing w:after="0" w:line="264" w:lineRule="auto"/>
              <w:jc w:val="center"/>
              <w:rPr>
                <w:rFonts w:cs="Segoe UI"/>
                <w:sz w:val="20"/>
                <w:szCs w:val="20"/>
              </w:rPr>
            </w:pPr>
            <w:r w:rsidRPr="00931597">
              <w:rPr>
                <w:rFonts w:cs="Segoe UI"/>
                <w:sz w:val="20"/>
                <w:szCs w:val="20"/>
              </w:rPr>
              <w:t>Aktiva a procesy na místě</w:t>
            </w:r>
          </w:p>
        </w:tc>
        <w:tc>
          <w:tcPr>
            <w:tcW w:w="992" w:type="dxa"/>
            <w:vAlign w:val="center"/>
          </w:tcPr>
          <w:p w14:paraId="24DD5144"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5983748B"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231AE658"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5A037C62"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52C7A134"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4F802D6B"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035B406F" w14:textId="77777777" w:rsidR="00732D1C" w:rsidRPr="000D6270" w:rsidRDefault="00732D1C" w:rsidP="0047686E">
            <w:pPr>
              <w:spacing w:after="0" w:line="264" w:lineRule="auto"/>
              <w:jc w:val="center"/>
              <w:rPr>
                <w:rFonts w:cs="Segoe UI"/>
                <w:i/>
                <w:iCs/>
                <w:sz w:val="20"/>
                <w:szCs w:val="20"/>
              </w:rPr>
            </w:pPr>
            <w:r w:rsidRPr="000D6270">
              <w:rPr>
                <w:rFonts w:cs="Segoe UI"/>
                <w:i/>
                <w:iCs/>
                <w:sz w:val="20"/>
                <w:szCs w:val="20"/>
              </w:rPr>
              <w:t>N/S/V</w:t>
            </w:r>
          </w:p>
        </w:tc>
      </w:tr>
      <w:tr w:rsidR="00732D1C" w:rsidRPr="000D6270" w14:paraId="73BCA9D8" w14:textId="77777777" w:rsidTr="00D73816">
        <w:trPr>
          <w:trHeight w:val="474"/>
        </w:trPr>
        <w:tc>
          <w:tcPr>
            <w:tcW w:w="426" w:type="dxa"/>
            <w:vMerge/>
            <w:shd w:val="clear" w:color="auto" w:fill="B5DCFF" w:themeFill="text2" w:themeFillTint="33"/>
            <w:vAlign w:val="center"/>
          </w:tcPr>
          <w:p w14:paraId="11A9DBE3" w14:textId="77777777" w:rsidR="00732D1C" w:rsidRPr="000D6270" w:rsidRDefault="00732D1C" w:rsidP="00103057">
            <w:pPr>
              <w:tabs>
                <w:tab w:val="left" w:pos="0"/>
              </w:tabs>
              <w:spacing w:after="0" w:line="264" w:lineRule="auto"/>
              <w:jc w:val="center"/>
              <w:rPr>
                <w:rFonts w:cs="Segoe UI"/>
                <w:b/>
                <w:bCs/>
                <w:sz w:val="20"/>
                <w:szCs w:val="20"/>
              </w:rPr>
            </w:pPr>
          </w:p>
        </w:tc>
        <w:tc>
          <w:tcPr>
            <w:tcW w:w="1559" w:type="dxa"/>
            <w:shd w:val="clear" w:color="auto" w:fill="B5DCFF" w:themeFill="text2" w:themeFillTint="33"/>
            <w:vAlign w:val="center"/>
          </w:tcPr>
          <w:p w14:paraId="3C6552EE" w14:textId="77777777" w:rsidR="00732D1C" w:rsidRPr="00931597" w:rsidRDefault="00732D1C" w:rsidP="00103057">
            <w:pPr>
              <w:tabs>
                <w:tab w:val="left" w:pos="0"/>
              </w:tabs>
              <w:spacing w:after="0" w:line="264" w:lineRule="auto"/>
              <w:jc w:val="center"/>
              <w:rPr>
                <w:rFonts w:cs="Segoe UI"/>
                <w:sz w:val="20"/>
                <w:szCs w:val="20"/>
              </w:rPr>
            </w:pPr>
            <w:r w:rsidRPr="00931597">
              <w:rPr>
                <w:rFonts w:cs="Segoe UI"/>
                <w:sz w:val="20"/>
                <w:szCs w:val="20"/>
              </w:rPr>
              <w:t>Vstupy (voda, energie…)</w:t>
            </w:r>
          </w:p>
        </w:tc>
        <w:tc>
          <w:tcPr>
            <w:tcW w:w="992" w:type="dxa"/>
            <w:vAlign w:val="center"/>
          </w:tcPr>
          <w:p w14:paraId="162B4889"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158A5B9B"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77E906BF"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41B4CB7E"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4FEF6F39"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2F8ABE5E"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8B5DBC2"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r>
      <w:tr w:rsidR="00732D1C" w:rsidRPr="000D6270" w14:paraId="06796130" w14:textId="77777777" w:rsidTr="00D73816">
        <w:trPr>
          <w:trHeight w:val="474"/>
        </w:trPr>
        <w:tc>
          <w:tcPr>
            <w:tcW w:w="426" w:type="dxa"/>
            <w:vMerge/>
            <w:shd w:val="clear" w:color="auto" w:fill="B5DCFF" w:themeFill="text2" w:themeFillTint="33"/>
            <w:vAlign w:val="center"/>
          </w:tcPr>
          <w:p w14:paraId="27CCB3CA" w14:textId="77777777" w:rsidR="00732D1C" w:rsidRPr="000D6270" w:rsidRDefault="00732D1C" w:rsidP="00103057">
            <w:pPr>
              <w:tabs>
                <w:tab w:val="left" w:pos="0"/>
              </w:tabs>
              <w:spacing w:after="0" w:line="264" w:lineRule="auto"/>
              <w:jc w:val="center"/>
              <w:rPr>
                <w:rFonts w:cs="Segoe UI"/>
                <w:b/>
                <w:bCs/>
                <w:sz w:val="20"/>
                <w:szCs w:val="20"/>
              </w:rPr>
            </w:pPr>
          </w:p>
        </w:tc>
        <w:tc>
          <w:tcPr>
            <w:tcW w:w="1559" w:type="dxa"/>
            <w:shd w:val="clear" w:color="auto" w:fill="B5DCFF" w:themeFill="text2" w:themeFillTint="33"/>
            <w:vAlign w:val="center"/>
          </w:tcPr>
          <w:p w14:paraId="731A0AA5" w14:textId="77777777" w:rsidR="00732D1C" w:rsidRPr="00931597" w:rsidRDefault="00732D1C" w:rsidP="00103057">
            <w:pPr>
              <w:tabs>
                <w:tab w:val="left" w:pos="0"/>
              </w:tabs>
              <w:spacing w:after="0" w:line="264" w:lineRule="auto"/>
              <w:jc w:val="center"/>
              <w:rPr>
                <w:rFonts w:cs="Segoe UI"/>
                <w:sz w:val="20"/>
                <w:szCs w:val="20"/>
              </w:rPr>
            </w:pPr>
            <w:r w:rsidRPr="00931597">
              <w:rPr>
                <w:rFonts w:cs="Segoe UI"/>
                <w:sz w:val="20"/>
                <w:szCs w:val="20"/>
              </w:rPr>
              <w:t>Výstupy (výrobky, služby…)</w:t>
            </w:r>
          </w:p>
        </w:tc>
        <w:tc>
          <w:tcPr>
            <w:tcW w:w="992" w:type="dxa"/>
            <w:vAlign w:val="center"/>
          </w:tcPr>
          <w:p w14:paraId="491759F8"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4" w:type="dxa"/>
            <w:vAlign w:val="center"/>
          </w:tcPr>
          <w:p w14:paraId="1FE36D04"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992" w:type="dxa"/>
            <w:vAlign w:val="center"/>
          </w:tcPr>
          <w:p w14:paraId="72D9F7D5"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852" w:type="dxa"/>
            <w:vAlign w:val="center"/>
          </w:tcPr>
          <w:p w14:paraId="2F05AE3A"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3" w:type="dxa"/>
            <w:vAlign w:val="center"/>
          </w:tcPr>
          <w:p w14:paraId="07F9A6B0"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4" w:type="dxa"/>
            <w:vAlign w:val="center"/>
          </w:tcPr>
          <w:p w14:paraId="0F7C6995"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c>
          <w:tcPr>
            <w:tcW w:w="1134" w:type="dxa"/>
            <w:vAlign w:val="center"/>
          </w:tcPr>
          <w:p w14:paraId="32EB4316" w14:textId="77777777" w:rsidR="00732D1C" w:rsidRPr="000D6270" w:rsidRDefault="00732D1C" w:rsidP="00103057">
            <w:pPr>
              <w:spacing w:after="0" w:line="264" w:lineRule="auto"/>
              <w:jc w:val="center"/>
              <w:rPr>
                <w:rFonts w:cs="Segoe UI"/>
                <w:sz w:val="20"/>
                <w:szCs w:val="20"/>
              </w:rPr>
            </w:pPr>
            <w:r w:rsidRPr="000D6270">
              <w:rPr>
                <w:rFonts w:cs="Segoe UI"/>
                <w:i/>
                <w:iCs/>
                <w:sz w:val="20"/>
                <w:szCs w:val="20"/>
              </w:rPr>
              <w:t>N/S/V</w:t>
            </w:r>
          </w:p>
        </w:tc>
      </w:tr>
      <w:tr w:rsidR="00732D1C" w:rsidRPr="000D6270" w14:paraId="79E564FE" w14:textId="77777777" w:rsidTr="00D73816">
        <w:trPr>
          <w:trHeight w:val="474"/>
        </w:trPr>
        <w:tc>
          <w:tcPr>
            <w:tcW w:w="426" w:type="dxa"/>
            <w:vMerge/>
            <w:shd w:val="clear" w:color="auto" w:fill="B5DCFF" w:themeFill="text2" w:themeFillTint="33"/>
            <w:vAlign w:val="center"/>
          </w:tcPr>
          <w:p w14:paraId="799218C5" w14:textId="77777777" w:rsidR="00732D1C" w:rsidRPr="000D6270" w:rsidRDefault="00732D1C" w:rsidP="00103057">
            <w:pPr>
              <w:tabs>
                <w:tab w:val="left" w:pos="0"/>
              </w:tabs>
              <w:spacing w:after="0" w:line="264" w:lineRule="auto"/>
              <w:jc w:val="center"/>
              <w:rPr>
                <w:rFonts w:cs="Segoe UI"/>
                <w:b/>
                <w:bCs/>
                <w:sz w:val="20"/>
                <w:szCs w:val="20"/>
              </w:rPr>
            </w:pPr>
          </w:p>
        </w:tc>
        <w:tc>
          <w:tcPr>
            <w:tcW w:w="1559" w:type="dxa"/>
            <w:shd w:val="clear" w:color="auto" w:fill="B5DCFF" w:themeFill="text2" w:themeFillTint="33"/>
            <w:vAlign w:val="center"/>
          </w:tcPr>
          <w:p w14:paraId="74CD2F74" w14:textId="77777777" w:rsidR="00732D1C" w:rsidRPr="00931597" w:rsidRDefault="00732D1C" w:rsidP="00103057">
            <w:pPr>
              <w:tabs>
                <w:tab w:val="left" w:pos="0"/>
              </w:tabs>
              <w:spacing w:after="0" w:line="264" w:lineRule="auto"/>
              <w:jc w:val="center"/>
              <w:rPr>
                <w:rFonts w:cs="Segoe UI"/>
                <w:sz w:val="20"/>
                <w:szCs w:val="20"/>
              </w:rPr>
            </w:pPr>
            <w:r w:rsidRPr="00931597">
              <w:rPr>
                <w:rFonts w:cs="Segoe UI"/>
                <w:sz w:val="20"/>
                <w:szCs w:val="20"/>
              </w:rPr>
              <w:t xml:space="preserve">Přístup a dopravní spoje, </w:t>
            </w:r>
            <w:r w:rsidRPr="00931597">
              <w:rPr>
                <w:rFonts w:cs="Segoe UI"/>
                <w:sz w:val="20"/>
                <w:szCs w:val="20"/>
              </w:rPr>
              <w:lastRenderedPageBreak/>
              <w:t>a to i v případě, že jsou mimo přímou kontrolu projektu</w:t>
            </w:r>
          </w:p>
        </w:tc>
        <w:tc>
          <w:tcPr>
            <w:tcW w:w="992" w:type="dxa"/>
            <w:vAlign w:val="center"/>
          </w:tcPr>
          <w:p w14:paraId="7EA278F0"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lastRenderedPageBreak/>
              <w:t>N/S/V</w:t>
            </w:r>
          </w:p>
        </w:tc>
        <w:tc>
          <w:tcPr>
            <w:tcW w:w="1134" w:type="dxa"/>
            <w:vAlign w:val="center"/>
          </w:tcPr>
          <w:p w14:paraId="3A067C82"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25E361AB"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1F2699D1"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26E79F59"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1ED8EA8F"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02AB1F88" w14:textId="77777777" w:rsidR="00732D1C" w:rsidRPr="000D6270" w:rsidRDefault="00732D1C" w:rsidP="00103057">
            <w:pPr>
              <w:spacing w:after="0" w:line="264" w:lineRule="auto"/>
              <w:jc w:val="center"/>
              <w:rPr>
                <w:rFonts w:cs="Segoe UI"/>
                <w:i/>
                <w:iCs/>
                <w:sz w:val="20"/>
                <w:szCs w:val="20"/>
              </w:rPr>
            </w:pPr>
            <w:r w:rsidRPr="000D6270">
              <w:rPr>
                <w:rFonts w:cs="Segoe UI"/>
                <w:i/>
                <w:iCs/>
                <w:sz w:val="20"/>
                <w:szCs w:val="20"/>
              </w:rPr>
              <w:t>N/S/V</w:t>
            </w:r>
          </w:p>
        </w:tc>
      </w:tr>
      <w:tr w:rsidR="00732D1C" w:rsidRPr="000D6270" w14:paraId="63A054EB" w14:textId="77777777" w:rsidTr="00D73816">
        <w:trPr>
          <w:trHeight w:val="474"/>
        </w:trPr>
        <w:tc>
          <w:tcPr>
            <w:tcW w:w="1985" w:type="dxa"/>
            <w:gridSpan w:val="2"/>
            <w:shd w:val="clear" w:color="auto" w:fill="B5DCFF" w:themeFill="text2" w:themeFillTint="33"/>
            <w:vAlign w:val="center"/>
          </w:tcPr>
          <w:p w14:paraId="70605424" w14:textId="77777777" w:rsidR="00732D1C" w:rsidRPr="000D6270" w:rsidRDefault="00732D1C" w:rsidP="00A45CB0">
            <w:pPr>
              <w:tabs>
                <w:tab w:val="left" w:pos="0"/>
              </w:tabs>
              <w:spacing w:after="0" w:line="264" w:lineRule="auto"/>
              <w:jc w:val="center"/>
              <w:rPr>
                <w:rFonts w:cs="Segoe UI"/>
                <w:b/>
                <w:bCs/>
                <w:sz w:val="20"/>
                <w:szCs w:val="20"/>
              </w:rPr>
            </w:pPr>
            <w:r w:rsidRPr="000D6270">
              <w:rPr>
                <w:rFonts w:cs="Segoe UI"/>
                <w:b/>
                <w:bCs/>
                <w:sz w:val="20"/>
                <w:szCs w:val="20"/>
              </w:rPr>
              <w:t>Nejvyšší skóre z výše uvedených</w:t>
            </w:r>
          </w:p>
        </w:tc>
        <w:tc>
          <w:tcPr>
            <w:tcW w:w="992" w:type="dxa"/>
            <w:vAlign w:val="center"/>
          </w:tcPr>
          <w:p w14:paraId="3A88E130" w14:textId="77777777" w:rsidR="00732D1C" w:rsidRPr="000D6270" w:rsidRDefault="00732D1C" w:rsidP="00560DFF">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3033CEDF"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4E941215"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21869E00"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44682ED5" w14:textId="77777777" w:rsidR="00732D1C" w:rsidRPr="000D6270" w:rsidRDefault="00732D1C"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6BD96A22"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0EC98281" w14:textId="77777777" w:rsidR="00732D1C" w:rsidRPr="000D6270" w:rsidRDefault="00732D1C" w:rsidP="005E6012">
            <w:pPr>
              <w:spacing w:after="0" w:line="264" w:lineRule="auto"/>
              <w:jc w:val="center"/>
              <w:rPr>
                <w:rFonts w:cs="Segoe UI"/>
                <w:i/>
                <w:iCs/>
                <w:sz w:val="20"/>
                <w:szCs w:val="20"/>
              </w:rPr>
            </w:pPr>
            <w:r w:rsidRPr="000D6270">
              <w:rPr>
                <w:rFonts w:cs="Segoe UI"/>
                <w:i/>
                <w:iCs/>
                <w:sz w:val="20"/>
                <w:szCs w:val="20"/>
              </w:rPr>
              <w:t>N/S/V</w:t>
            </w:r>
          </w:p>
        </w:tc>
      </w:tr>
    </w:tbl>
    <w:p w14:paraId="6AC46F63" w14:textId="45884299" w:rsidR="00732D1C" w:rsidRPr="000D6270" w:rsidRDefault="00732D1C" w:rsidP="00A45CB0">
      <w:pPr>
        <w:spacing w:after="120" w:line="264" w:lineRule="auto"/>
        <w:jc w:val="right"/>
        <w:rPr>
          <w:rFonts w:cs="Segoe UI"/>
        </w:rPr>
      </w:pPr>
      <w:r>
        <w:rPr>
          <w:rFonts w:cs="Segoe UI"/>
        </w:rPr>
        <w:t>N: nízká, nevýznamná; S: střední</w:t>
      </w:r>
      <w:r w:rsidR="00C75524">
        <w:rPr>
          <w:rFonts w:cs="Segoe UI"/>
        </w:rPr>
        <w:t>; V – vysoká, významná</w:t>
      </w:r>
    </w:p>
    <w:p w14:paraId="4A42DCE5" w14:textId="7F7EB71C" w:rsidR="00DA15E8" w:rsidRPr="000D6270" w:rsidRDefault="00DA15E8" w:rsidP="00560DFF">
      <w:pPr>
        <w:spacing w:before="240" w:line="264" w:lineRule="auto"/>
        <w:rPr>
          <w:rFonts w:cs="Segoe UI"/>
          <w:b/>
          <w:bCs/>
        </w:rPr>
      </w:pPr>
      <w:r w:rsidRPr="000D6270">
        <w:rPr>
          <w:rFonts w:cs="Segoe UI"/>
          <w:b/>
          <w:bCs/>
        </w:rPr>
        <w:t>Analýza expozice</w:t>
      </w:r>
    </w:p>
    <w:p w14:paraId="02210B6C" w14:textId="26EE54F6" w:rsidR="00DA15E8" w:rsidRPr="000D6270" w:rsidRDefault="00DA15E8" w:rsidP="0044361B">
      <w:pPr>
        <w:spacing w:line="264" w:lineRule="auto"/>
        <w:rPr>
          <w:rFonts w:cs="Segoe UI"/>
        </w:rPr>
      </w:pPr>
      <w:r>
        <w:rPr>
          <w:rFonts w:cs="Segoe UI"/>
        </w:rPr>
        <w:t xml:space="preserve">Zpracovatel </w:t>
      </w:r>
      <w:r w:rsidRPr="000D6270">
        <w:rPr>
          <w:rFonts w:cs="Segoe UI"/>
        </w:rPr>
        <w:t>vypracuje analýzu expozice</w:t>
      </w:r>
      <w:r w:rsidR="00256A21">
        <w:rPr>
          <w:rStyle w:val="Znakapoznpodarou"/>
          <w:rFonts w:cstheme="minorHAnsi"/>
          <w:bCs/>
        </w:rPr>
        <w:footnoteReference w:id="27"/>
      </w:r>
      <w:r w:rsidRPr="000D6270">
        <w:rPr>
          <w:rFonts w:cs="Segoe UI"/>
        </w:rPr>
        <w:t xml:space="preserve"> (plánovaného umístění projektu bez ohledu na typ projektu).</w:t>
      </w:r>
    </w:p>
    <w:tbl>
      <w:tblPr>
        <w:tblStyle w:val="Mkatabulky1"/>
        <w:tblW w:w="9356" w:type="dxa"/>
        <w:tblLook w:val="04A0" w:firstRow="1" w:lastRow="0" w:firstColumn="1" w:lastColumn="0" w:noHBand="0" w:noVBand="1"/>
      </w:tblPr>
      <w:tblGrid>
        <w:gridCol w:w="709"/>
        <w:gridCol w:w="1276"/>
        <w:gridCol w:w="992"/>
        <w:gridCol w:w="1134"/>
        <w:gridCol w:w="992"/>
        <w:gridCol w:w="852"/>
        <w:gridCol w:w="1133"/>
        <w:gridCol w:w="1134"/>
        <w:gridCol w:w="1134"/>
      </w:tblGrid>
      <w:tr w:rsidR="0071562B" w:rsidRPr="000D6270" w14:paraId="11542A56" w14:textId="77777777" w:rsidTr="00D73816">
        <w:trPr>
          <w:trHeight w:val="613"/>
        </w:trPr>
        <w:tc>
          <w:tcPr>
            <w:tcW w:w="9356" w:type="dxa"/>
            <w:gridSpan w:val="9"/>
            <w:shd w:val="clear" w:color="auto" w:fill="B5DCFF" w:themeFill="text2" w:themeFillTint="33"/>
            <w:vAlign w:val="center"/>
          </w:tcPr>
          <w:p w14:paraId="40A19168" w14:textId="77777777" w:rsidR="0071562B" w:rsidRPr="000D6270" w:rsidRDefault="0071562B" w:rsidP="0044361B">
            <w:pPr>
              <w:spacing w:after="0" w:line="264" w:lineRule="auto"/>
              <w:jc w:val="center"/>
              <w:rPr>
                <w:rFonts w:cs="Segoe UI"/>
                <w:b/>
                <w:bCs/>
                <w:sz w:val="20"/>
                <w:szCs w:val="20"/>
              </w:rPr>
            </w:pPr>
            <w:r w:rsidRPr="000D6270">
              <w:rPr>
                <w:rFonts w:cs="Segoe UI"/>
                <w:b/>
                <w:bCs/>
                <w:sz w:val="20"/>
                <w:szCs w:val="20"/>
              </w:rPr>
              <w:t>Analýza expozice</w:t>
            </w:r>
          </w:p>
        </w:tc>
      </w:tr>
      <w:tr w:rsidR="0071562B" w:rsidRPr="000D6270" w14:paraId="49C857D0" w14:textId="77777777" w:rsidTr="00D73816">
        <w:trPr>
          <w:trHeight w:val="613"/>
        </w:trPr>
        <w:tc>
          <w:tcPr>
            <w:tcW w:w="1985" w:type="dxa"/>
            <w:gridSpan w:val="2"/>
            <w:vMerge w:val="restart"/>
            <w:shd w:val="clear" w:color="auto" w:fill="B5DCFF" w:themeFill="text2" w:themeFillTint="33"/>
            <w:vAlign w:val="center"/>
          </w:tcPr>
          <w:p w14:paraId="64E8D9C4" w14:textId="77777777" w:rsidR="0071562B" w:rsidRPr="000D6270" w:rsidRDefault="0071562B" w:rsidP="00A45CB0">
            <w:pPr>
              <w:tabs>
                <w:tab w:val="left" w:pos="0"/>
              </w:tabs>
              <w:spacing w:after="0" w:line="264" w:lineRule="auto"/>
              <w:jc w:val="center"/>
              <w:rPr>
                <w:rFonts w:cs="Segoe UI"/>
                <w:b/>
                <w:bCs/>
                <w:sz w:val="20"/>
                <w:szCs w:val="20"/>
              </w:rPr>
            </w:pPr>
            <w:r w:rsidRPr="000D6270">
              <w:rPr>
                <w:rFonts w:cs="Segoe UI"/>
                <w:b/>
                <w:bCs/>
                <w:sz w:val="20"/>
                <w:szCs w:val="20"/>
              </w:rPr>
              <w:t>Skóre expozice (Nízké / Střední / Vysoké)</w:t>
            </w:r>
          </w:p>
        </w:tc>
        <w:tc>
          <w:tcPr>
            <w:tcW w:w="7371" w:type="dxa"/>
            <w:gridSpan w:val="7"/>
            <w:shd w:val="clear" w:color="auto" w:fill="B5DCFF" w:themeFill="text2" w:themeFillTint="33"/>
            <w:vAlign w:val="center"/>
          </w:tcPr>
          <w:p w14:paraId="53F71AB4" w14:textId="77777777" w:rsidR="0071562B" w:rsidRPr="000D6270" w:rsidRDefault="0071562B" w:rsidP="00560DFF">
            <w:pPr>
              <w:spacing w:after="0" w:line="264" w:lineRule="auto"/>
              <w:jc w:val="center"/>
              <w:rPr>
                <w:rFonts w:cs="Segoe UI"/>
                <w:b/>
                <w:bCs/>
                <w:sz w:val="20"/>
                <w:szCs w:val="20"/>
              </w:rPr>
            </w:pPr>
            <w:r w:rsidRPr="000D6270">
              <w:rPr>
                <w:rFonts w:cs="Segoe UI"/>
                <w:b/>
                <w:bCs/>
                <w:sz w:val="20"/>
                <w:szCs w:val="20"/>
              </w:rPr>
              <w:t>Klimatická nebezpečí</w:t>
            </w:r>
          </w:p>
        </w:tc>
      </w:tr>
      <w:tr w:rsidR="0071562B" w:rsidRPr="000D6270" w14:paraId="5200AA47" w14:textId="77777777" w:rsidTr="00D73816">
        <w:trPr>
          <w:trHeight w:val="885"/>
        </w:trPr>
        <w:tc>
          <w:tcPr>
            <w:tcW w:w="1985" w:type="dxa"/>
            <w:gridSpan w:val="2"/>
            <w:vMerge/>
            <w:tcBorders>
              <w:bottom w:val="single" w:sz="4" w:space="0" w:color="auto"/>
            </w:tcBorders>
            <w:shd w:val="clear" w:color="auto" w:fill="B5DCFF" w:themeFill="text2" w:themeFillTint="33"/>
            <w:vAlign w:val="center"/>
          </w:tcPr>
          <w:p w14:paraId="25DD9A09" w14:textId="77777777" w:rsidR="0071562B" w:rsidRPr="000D6270" w:rsidRDefault="0071562B" w:rsidP="00103057">
            <w:pPr>
              <w:tabs>
                <w:tab w:val="left" w:pos="0"/>
              </w:tabs>
              <w:spacing w:after="0" w:line="264" w:lineRule="auto"/>
              <w:jc w:val="center"/>
              <w:rPr>
                <w:rFonts w:cs="Segoe UI"/>
                <w:b/>
                <w:bCs/>
                <w:sz w:val="20"/>
                <w:szCs w:val="20"/>
              </w:rPr>
            </w:pPr>
          </w:p>
        </w:tc>
        <w:tc>
          <w:tcPr>
            <w:tcW w:w="992" w:type="dxa"/>
            <w:tcBorders>
              <w:bottom w:val="single" w:sz="4" w:space="0" w:color="auto"/>
            </w:tcBorders>
            <w:shd w:val="clear" w:color="auto" w:fill="B5DCFF" w:themeFill="text2" w:themeFillTint="33"/>
            <w:vAlign w:val="center"/>
          </w:tcPr>
          <w:p w14:paraId="416B0C15"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Dlouho-dobé sucho</w:t>
            </w:r>
          </w:p>
        </w:tc>
        <w:tc>
          <w:tcPr>
            <w:tcW w:w="1134" w:type="dxa"/>
            <w:tcBorders>
              <w:bottom w:val="single" w:sz="4" w:space="0" w:color="auto"/>
            </w:tcBorders>
            <w:shd w:val="clear" w:color="auto" w:fill="B5DCFF" w:themeFill="text2" w:themeFillTint="33"/>
            <w:vAlign w:val="center"/>
          </w:tcPr>
          <w:p w14:paraId="42BB600A"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29603461"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Vydatné srážky</w:t>
            </w:r>
          </w:p>
        </w:tc>
        <w:tc>
          <w:tcPr>
            <w:tcW w:w="852" w:type="dxa"/>
            <w:tcBorders>
              <w:bottom w:val="single" w:sz="4" w:space="0" w:color="auto"/>
            </w:tcBorders>
            <w:shd w:val="clear" w:color="auto" w:fill="B5DCFF" w:themeFill="text2" w:themeFillTint="33"/>
            <w:vAlign w:val="center"/>
          </w:tcPr>
          <w:p w14:paraId="6AC6316C" w14:textId="77777777" w:rsidR="0071562B" w:rsidRPr="000D6270" w:rsidRDefault="0071562B" w:rsidP="00103057">
            <w:pPr>
              <w:spacing w:after="0" w:line="264" w:lineRule="auto"/>
              <w:jc w:val="center"/>
              <w:rPr>
                <w:rFonts w:cs="Segoe UI"/>
                <w:sz w:val="20"/>
                <w:szCs w:val="20"/>
              </w:rPr>
            </w:pPr>
            <w:proofErr w:type="spellStart"/>
            <w:r w:rsidRPr="000D6270">
              <w:rPr>
                <w:rFonts w:cs="Segoe UI"/>
                <w:sz w:val="20"/>
                <w:szCs w:val="20"/>
              </w:rPr>
              <w:t>Zvyšo</w:t>
            </w:r>
            <w:proofErr w:type="spellEnd"/>
            <w:r w:rsidRPr="000D6270">
              <w:rPr>
                <w:rFonts w:cs="Segoe UI"/>
                <w:sz w:val="20"/>
                <w:szCs w:val="20"/>
              </w:rPr>
              <w:t>-vání teplot</w:t>
            </w:r>
          </w:p>
        </w:tc>
        <w:tc>
          <w:tcPr>
            <w:tcW w:w="1133" w:type="dxa"/>
            <w:tcBorders>
              <w:bottom w:val="single" w:sz="4" w:space="0" w:color="auto"/>
            </w:tcBorders>
            <w:shd w:val="clear" w:color="auto" w:fill="B5DCFF" w:themeFill="text2" w:themeFillTint="33"/>
            <w:vAlign w:val="center"/>
          </w:tcPr>
          <w:p w14:paraId="5062E150"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Extrémně vysoké teploty</w:t>
            </w:r>
          </w:p>
        </w:tc>
        <w:tc>
          <w:tcPr>
            <w:tcW w:w="1134" w:type="dxa"/>
            <w:tcBorders>
              <w:bottom w:val="single" w:sz="4" w:space="0" w:color="auto"/>
            </w:tcBorders>
            <w:shd w:val="clear" w:color="auto" w:fill="B5DCFF" w:themeFill="text2" w:themeFillTint="33"/>
            <w:vAlign w:val="center"/>
          </w:tcPr>
          <w:p w14:paraId="7C6A953F"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Extrémní vítr</w:t>
            </w:r>
          </w:p>
        </w:tc>
        <w:tc>
          <w:tcPr>
            <w:tcW w:w="1134" w:type="dxa"/>
            <w:tcBorders>
              <w:bottom w:val="single" w:sz="4" w:space="0" w:color="auto"/>
            </w:tcBorders>
            <w:shd w:val="clear" w:color="auto" w:fill="B5DCFF" w:themeFill="text2" w:themeFillTint="33"/>
            <w:vAlign w:val="center"/>
          </w:tcPr>
          <w:p w14:paraId="1FEC9444" w14:textId="77777777" w:rsidR="0071562B" w:rsidRPr="000D6270" w:rsidRDefault="0071562B" w:rsidP="00103057">
            <w:pPr>
              <w:spacing w:after="0" w:line="264" w:lineRule="auto"/>
              <w:jc w:val="center"/>
              <w:rPr>
                <w:rFonts w:cs="Segoe UI"/>
                <w:sz w:val="20"/>
                <w:szCs w:val="20"/>
              </w:rPr>
            </w:pPr>
            <w:r w:rsidRPr="000D6270">
              <w:rPr>
                <w:rFonts w:cs="Segoe UI"/>
                <w:sz w:val="20"/>
                <w:szCs w:val="20"/>
              </w:rPr>
              <w:t>Požáry vegetace</w:t>
            </w:r>
          </w:p>
        </w:tc>
      </w:tr>
      <w:tr w:rsidR="0071562B" w:rsidRPr="000D6270" w14:paraId="772D101C" w14:textId="77777777" w:rsidTr="00103057">
        <w:trPr>
          <w:trHeight w:val="760"/>
        </w:trPr>
        <w:tc>
          <w:tcPr>
            <w:tcW w:w="709" w:type="dxa"/>
            <w:vMerge w:val="restart"/>
            <w:shd w:val="clear" w:color="auto" w:fill="B5DCFF" w:themeFill="text2" w:themeFillTint="33"/>
            <w:textDirection w:val="btLr"/>
            <w:vAlign w:val="center"/>
          </w:tcPr>
          <w:p w14:paraId="7E913AC2" w14:textId="77777777" w:rsidR="0071562B" w:rsidRPr="000D6270" w:rsidRDefault="0071562B" w:rsidP="00A45CB0">
            <w:pPr>
              <w:tabs>
                <w:tab w:val="left" w:pos="0"/>
              </w:tabs>
              <w:spacing w:after="0" w:line="264" w:lineRule="auto"/>
              <w:ind w:left="113" w:right="113"/>
              <w:jc w:val="center"/>
              <w:rPr>
                <w:rFonts w:cs="Segoe UI"/>
                <w:b/>
                <w:bCs/>
                <w:sz w:val="20"/>
                <w:szCs w:val="20"/>
              </w:rPr>
            </w:pPr>
            <w:r w:rsidRPr="000D6270">
              <w:rPr>
                <w:rFonts w:cs="Segoe UI"/>
                <w:b/>
                <w:bCs/>
                <w:sz w:val="20"/>
                <w:szCs w:val="20"/>
              </w:rPr>
              <w:t>Současné a budoucí klima</w:t>
            </w:r>
          </w:p>
        </w:tc>
        <w:tc>
          <w:tcPr>
            <w:tcW w:w="1276" w:type="dxa"/>
            <w:shd w:val="clear" w:color="auto" w:fill="B5DCFF" w:themeFill="text2" w:themeFillTint="33"/>
            <w:vAlign w:val="center"/>
          </w:tcPr>
          <w:p w14:paraId="248823EE" w14:textId="77777777" w:rsidR="0071562B" w:rsidRPr="000D6270" w:rsidRDefault="0071562B" w:rsidP="00560DFF">
            <w:pPr>
              <w:tabs>
                <w:tab w:val="left" w:pos="0"/>
              </w:tabs>
              <w:spacing w:after="0" w:line="264" w:lineRule="auto"/>
              <w:jc w:val="center"/>
              <w:rPr>
                <w:rFonts w:cs="Segoe UI"/>
                <w:sz w:val="20"/>
                <w:szCs w:val="20"/>
              </w:rPr>
            </w:pPr>
            <w:r w:rsidRPr="000D6270">
              <w:rPr>
                <w:rFonts w:cs="Segoe UI"/>
                <w:sz w:val="20"/>
                <w:szCs w:val="20"/>
              </w:rPr>
              <w:t>Současné (a minulé) klima</w:t>
            </w:r>
          </w:p>
        </w:tc>
        <w:tc>
          <w:tcPr>
            <w:tcW w:w="992" w:type="dxa"/>
            <w:vAlign w:val="center"/>
          </w:tcPr>
          <w:p w14:paraId="15D73A41"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CE28C74"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1A332ADD"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38002957"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793ECC43"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92F287D"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213130E2" w14:textId="77777777" w:rsidR="0071562B" w:rsidRPr="000D6270" w:rsidRDefault="0071562B" w:rsidP="0047686E">
            <w:pPr>
              <w:spacing w:after="0" w:line="264" w:lineRule="auto"/>
              <w:jc w:val="center"/>
              <w:rPr>
                <w:rFonts w:cs="Segoe UI"/>
                <w:i/>
                <w:iCs/>
                <w:sz w:val="20"/>
                <w:szCs w:val="20"/>
              </w:rPr>
            </w:pPr>
            <w:r w:rsidRPr="000D6270">
              <w:rPr>
                <w:rFonts w:cs="Segoe UI"/>
                <w:i/>
                <w:iCs/>
                <w:sz w:val="20"/>
                <w:szCs w:val="20"/>
              </w:rPr>
              <w:t>N/S/V</w:t>
            </w:r>
          </w:p>
        </w:tc>
      </w:tr>
      <w:tr w:rsidR="0071562B" w:rsidRPr="000D6270" w14:paraId="6761DFBB" w14:textId="77777777" w:rsidTr="00D73816">
        <w:trPr>
          <w:trHeight w:val="474"/>
        </w:trPr>
        <w:tc>
          <w:tcPr>
            <w:tcW w:w="709" w:type="dxa"/>
            <w:vMerge/>
            <w:shd w:val="clear" w:color="auto" w:fill="B5DCFF" w:themeFill="text2" w:themeFillTint="33"/>
            <w:vAlign w:val="center"/>
          </w:tcPr>
          <w:p w14:paraId="16D0035A" w14:textId="77777777" w:rsidR="0071562B" w:rsidRPr="000D6270" w:rsidRDefault="0071562B" w:rsidP="00103057">
            <w:pPr>
              <w:tabs>
                <w:tab w:val="left" w:pos="0"/>
              </w:tabs>
              <w:spacing w:after="0" w:line="264" w:lineRule="auto"/>
              <w:jc w:val="center"/>
              <w:rPr>
                <w:rFonts w:cs="Segoe UI"/>
                <w:b/>
                <w:bCs/>
                <w:sz w:val="20"/>
                <w:szCs w:val="20"/>
              </w:rPr>
            </w:pPr>
          </w:p>
        </w:tc>
        <w:tc>
          <w:tcPr>
            <w:tcW w:w="1276" w:type="dxa"/>
            <w:shd w:val="clear" w:color="auto" w:fill="B5DCFF" w:themeFill="text2" w:themeFillTint="33"/>
            <w:vAlign w:val="center"/>
          </w:tcPr>
          <w:p w14:paraId="451D4CDE" w14:textId="77777777" w:rsidR="0071562B" w:rsidRPr="000D6270" w:rsidRDefault="0071562B" w:rsidP="00103057">
            <w:pPr>
              <w:tabs>
                <w:tab w:val="left" w:pos="0"/>
              </w:tabs>
              <w:spacing w:after="0" w:line="264" w:lineRule="auto"/>
              <w:jc w:val="center"/>
              <w:rPr>
                <w:rFonts w:cs="Segoe UI"/>
                <w:sz w:val="20"/>
                <w:szCs w:val="20"/>
              </w:rPr>
            </w:pPr>
            <w:r w:rsidRPr="000D6270">
              <w:rPr>
                <w:rFonts w:cs="Segoe UI"/>
                <w:sz w:val="20"/>
                <w:szCs w:val="20"/>
              </w:rPr>
              <w:t>Budoucí klima (prognóza, model)</w:t>
            </w:r>
          </w:p>
        </w:tc>
        <w:tc>
          <w:tcPr>
            <w:tcW w:w="992" w:type="dxa"/>
            <w:vAlign w:val="center"/>
          </w:tcPr>
          <w:p w14:paraId="101AAAD5"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6A185A1C"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4345CEDF"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681E0DA9"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63FF05A0"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4987C748"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78F4EE2B" w14:textId="77777777" w:rsidR="0071562B" w:rsidRPr="000D6270" w:rsidRDefault="0071562B" w:rsidP="00103057">
            <w:pPr>
              <w:spacing w:after="0" w:line="264" w:lineRule="auto"/>
              <w:jc w:val="center"/>
              <w:rPr>
                <w:rFonts w:cs="Segoe UI"/>
                <w:i/>
                <w:iCs/>
                <w:sz w:val="20"/>
                <w:szCs w:val="20"/>
              </w:rPr>
            </w:pPr>
            <w:r w:rsidRPr="000D6270">
              <w:rPr>
                <w:rFonts w:cs="Segoe UI"/>
                <w:i/>
                <w:iCs/>
                <w:sz w:val="20"/>
                <w:szCs w:val="20"/>
              </w:rPr>
              <w:t>N/S/V</w:t>
            </w:r>
          </w:p>
        </w:tc>
      </w:tr>
      <w:tr w:rsidR="0071562B" w:rsidRPr="000D6270" w14:paraId="11857129" w14:textId="77777777" w:rsidTr="00D73816">
        <w:trPr>
          <w:trHeight w:val="474"/>
        </w:trPr>
        <w:tc>
          <w:tcPr>
            <w:tcW w:w="1985" w:type="dxa"/>
            <w:gridSpan w:val="2"/>
            <w:shd w:val="clear" w:color="auto" w:fill="B5DCFF" w:themeFill="text2" w:themeFillTint="33"/>
            <w:vAlign w:val="center"/>
          </w:tcPr>
          <w:p w14:paraId="30D0E95E" w14:textId="77777777" w:rsidR="0071562B" w:rsidRPr="000D6270" w:rsidRDefault="0071562B" w:rsidP="00A45CB0">
            <w:pPr>
              <w:tabs>
                <w:tab w:val="left" w:pos="0"/>
              </w:tabs>
              <w:spacing w:after="0" w:line="264" w:lineRule="auto"/>
              <w:jc w:val="center"/>
              <w:rPr>
                <w:rFonts w:cs="Segoe UI"/>
                <w:b/>
                <w:bCs/>
                <w:sz w:val="20"/>
                <w:szCs w:val="20"/>
              </w:rPr>
            </w:pPr>
            <w:r w:rsidRPr="000D6270">
              <w:rPr>
                <w:rFonts w:cs="Segoe UI"/>
                <w:b/>
                <w:bCs/>
                <w:sz w:val="20"/>
                <w:szCs w:val="20"/>
              </w:rPr>
              <w:t>Nejvyšší skóre z výše uvedených</w:t>
            </w:r>
          </w:p>
        </w:tc>
        <w:tc>
          <w:tcPr>
            <w:tcW w:w="992" w:type="dxa"/>
            <w:vAlign w:val="center"/>
          </w:tcPr>
          <w:p w14:paraId="59958C38" w14:textId="77777777" w:rsidR="0071562B" w:rsidRPr="000D6270" w:rsidRDefault="0071562B" w:rsidP="00560DFF">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59312EB6"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992" w:type="dxa"/>
            <w:vAlign w:val="center"/>
          </w:tcPr>
          <w:p w14:paraId="4ED9EB4F"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852" w:type="dxa"/>
            <w:vAlign w:val="center"/>
          </w:tcPr>
          <w:p w14:paraId="192524D2"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3" w:type="dxa"/>
            <w:vAlign w:val="center"/>
          </w:tcPr>
          <w:p w14:paraId="41024E14" w14:textId="77777777" w:rsidR="0071562B" w:rsidRPr="000D6270" w:rsidRDefault="0071562B" w:rsidP="0044361B">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107A1B2D"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c>
          <w:tcPr>
            <w:tcW w:w="1134" w:type="dxa"/>
            <w:vAlign w:val="center"/>
          </w:tcPr>
          <w:p w14:paraId="377152E2" w14:textId="77777777" w:rsidR="0071562B" w:rsidRPr="000D6270" w:rsidRDefault="0071562B" w:rsidP="005E6012">
            <w:pPr>
              <w:spacing w:after="0" w:line="264" w:lineRule="auto"/>
              <w:jc w:val="center"/>
              <w:rPr>
                <w:rFonts w:cs="Segoe UI"/>
                <w:i/>
                <w:iCs/>
                <w:sz w:val="20"/>
                <w:szCs w:val="20"/>
              </w:rPr>
            </w:pPr>
            <w:r w:rsidRPr="000D6270">
              <w:rPr>
                <w:rFonts w:cs="Segoe UI"/>
                <w:i/>
                <w:iCs/>
                <w:sz w:val="20"/>
                <w:szCs w:val="20"/>
              </w:rPr>
              <w:t>N/S/V</w:t>
            </w:r>
          </w:p>
        </w:tc>
      </w:tr>
    </w:tbl>
    <w:p w14:paraId="40ED1BC3" w14:textId="77777777" w:rsidR="0071562B" w:rsidRPr="000D6270" w:rsidRDefault="0071562B" w:rsidP="00A45CB0">
      <w:pPr>
        <w:spacing w:after="120" w:line="264" w:lineRule="auto"/>
        <w:jc w:val="right"/>
        <w:rPr>
          <w:rFonts w:cs="Segoe UI"/>
        </w:rPr>
      </w:pPr>
      <w:r>
        <w:rPr>
          <w:rFonts w:cs="Segoe UI"/>
        </w:rPr>
        <w:t>N: nízká, nevýznamná; S: střední; V – vysoká, významná</w:t>
      </w:r>
    </w:p>
    <w:p w14:paraId="5062F347" w14:textId="77777777" w:rsidR="00DA15E8" w:rsidRPr="000D6270" w:rsidRDefault="00DA15E8" w:rsidP="00560DFF">
      <w:pPr>
        <w:spacing w:after="0" w:line="264" w:lineRule="auto"/>
        <w:rPr>
          <w:rFonts w:cs="Segoe UI"/>
        </w:rPr>
      </w:pPr>
    </w:p>
    <w:p w14:paraId="697853D2" w14:textId="77777777" w:rsidR="00DA15E8" w:rsidRPr="000D6270" w:rsidRDefault="00DA15E8" w:rsidP="0044361B">
      <w:pPr>
        <w:spacing w:after="120" w:line="264" w:lineRule="auto"/>
        <w:jc w:val="both"/>
        <w:rPr>
          <w:rFonts w:cs="Segoe UI"/>
        </w:rPr>
      </w:pPr>
      <w:r w:rsidRPr="000D6270">
        <w:rPr>
          <w:rFonts w:cs="Segoe UI"/>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C53A35">
        <w:rPr>
          <w:rFonts w:cs="Segoe UI"/>
          <w:b/>
        </w:rPr>
        <w:t>se doporučuje na území České republiky hodnotit expozici jednotlivým klimatickým nebezpečím následovně</w:t>
      </w:r>
      <w:r>
        <w:rPr>
          <w:rFonts w:cs="Segoe UI"/>
          <w:b/>
        </w:rPr>
        <w:t xml:space="preserve"> (pokud není určeno jinak, je expozice nízká)</w:t>
      </w:r>
      <w:r w:rsidRPr="00C53A35">
        <w:rPr>
          <w:rFonts w:cs="Segoe UI"/>
          <w:b/>
        </w:rPr>
        <w:t>:</w:t>
      </w:r>
    </w:p>
    <w:p w14:paraId="48348B43" w14:textId="77777777" w:rsidR="00DA15E8" w:rsidRPr="000D6270" w:rsidRDefault="00DA15E8" w:rsidP="0044361B">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 xml:space="preserve">nebezpečí dlouhodobého sucha </w:t>
      </w:r>
      <w:r w:rsidRPr="000D6270">
        <w:rPr>
          <w:rFonts w:cs="Segoe UI"/>
          <w:iCs/>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22CF595E" w14:textId="77777777" w:rsidR="00DA15E8" w:rsidRPr="000D6270" w:rsidRDefault="00DA15E8" w:rsidP="0044361B">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nebezpeční povodní</w:t>
      </w:r>
      <w:r w:rsidRPr="000D6270">
        <w:rPr>
          <w:rFonts w:cs="Segoe UI"/>
          <w:iCs/>
        </w:rPr>
        <w:t xml:space="preserve"> se doporučuje vycházet a) v územích s významným povodňovým rizikem z výstupů mapování povodňové směrnice, které jsou v datovém skladu MŽP, a </w:t>
      </w:r>
      <w:r w:rsidRPr="000D6270">
        <w:rPr>
          <w:rFonts w:cs="Segoe UI"/>
          <w:iCs/>
        </w:rPr>
        <w:lastRenderedPageBreak/>
        <w:t>b) mimo tato území z mapových podkladů stanovených záplavových území, v případě přívalových povodní z mapy kritických bodů. Pokud lokalita/umístění projektu leží v aktivní zóně stanoveného záplavového území (AZZU) nebo je v bezprostřední blízkosti kritického bodu, je skóre expozice hodnoceno jako vysoké. Pokud lokalita leží v záplavovém území (Q100) nebo v okolí kritického bodu, je skóre expozice hodnoceno jako střední.</w:t>
      </w:r>
    </w:p>
    <w:p w14:paraId="07A41E54" w14:textId="77777777" w:rsidR="00DA15E8" w:rsidRPr="000D6270" w:rsidRDefault="00DA15E8" w:rsidP="0044361B">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nebezpečí vydatných srážek</w:t>
      </w:r>
      <w:r w:rsidRPr="000D6270">
        <w:rPr>
          <w:rFonts w:cs="Segoe UI"/>
          <w:iCs/>
        </w:rPr>
        <w:t xml:space="preserve"> je v místech terénních depresí, místech nedostatečně odvodněných nebo na svazích s velkým sklonem skóre expozice hodnoceno jako střední, podle konkrétních místních podmínek. Dále obecně v geologicky nestabilních oblastech Západních Karpat, </w:t>
      </w:r>
      <w:proofErr w:type="spellStart"/>
      <w:r w:rsidRPr="000D6270">
        <w:rPr>
          <w:rFonts w:cs="Segoe UI"/>
          <w:iCs/>
        </w:rPr>
        <w:t>vátých</w:t>
      </w:r>
      <w:proofErr w:type="spellEnd"/>
      <w:r w:rsidRPr="000D6270">
        <w:rPr>
          <w:rFonts w:cs="Segoe UI"/>
          <w:iCs/>
        </w:rPr>
        <w:t xml:space="preserve"> písků na </w:t>
      </w:r>
      <w:proofErr w:type="spellStart"/>
      <w:r w:rsidRPr="000D6270">
        <w:rPr>
          <w:rFonts w:cs="Segoe UI"/>
          <w:iCs/>
        </w:rPr>
        <w:t>Bzenecku</w:t>
      </w:r>
      <w:proofErr w:type="spellEnd"/>
      <w:r w:rsidRPr="000D6270">
        <w:rPr>
          <w:rFonts w:cs="Segoe UI"/>
          <w:iCs/>
        </w:rPr>
        <w:t>, urbanizovaných údolích velkých řek a v horských oblastech je skóre expozice hodnoceno jako střední.</w:t>
      </w:r>
    </w:p>
    <w:p w14:paraId="3E2C3251" w14:textId="77777777" w:rsidR="00DA15E8" w:rsidRPr="000D6270" w:rsidRDefault="00DA15E8" w:rsidP="005E6012">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bCs/>
          <w:iCs/>
        </w:rPr>
        <w:t>nebezpečí</w:t>
      </w:r>
      <w:r w:rsidRPr="000D6270">
        <w:rPr>
          <w:rFonts w:cs="Segoe UI"/>
          <w:iCs/>
        </w:rPr>
        <w:t xml:space="preserve"> </w:t>
      </w:r>
      <w:r w:rsidRPr="000D6270">
        <w:rPr>
          <w:rFonts w:cs="Segoe UI"/>
          <w:b/>
          <w:bCs/>
          <w:iCs/>
        </w:rPr>
        <w:t>extrémně vysokých teplot</w:t>
      </w:r>
      <w:r w:rsidRPr="000D6270">
        <w:rPr>
          <w:rFonts w:cs="Segoe UI"/>
          <w:iCs/>
        </w:rPr>
        <w:t xml:space="preserve"> je obecně v oblastech Žatecka-Lounska, Berounska, Plzeňské pánve, Dolnomoravského a Dyjsko-svrateckého úvalu a intravilánech velkých měst skóre expozice hodnoceno jako střední. V podmínkách budoucího klimatu se očekává rozšíření oblastí exponovaných extrémně vysokým teplotám.</w:t>
      </w:r>
    </w:p>
    <w:p w14:paraId="409310F0" w14:textId="11484317" w:rsidR="00DA15E8" w:rsidRPr="000D6270" w:rsidRDefault="00DA15E8" w:rsidP="005E6012">
      <w:pPr>
        <w:pStyle w:val="Odstavecseseznamem"/>
        <w:numPr>
          <w:ilvl w:val="0"/>
          <w:numId w:val="15"/>
        </w:numPr>
        <w:spacing w:after="120" w:line="264" w:lineRule="auto"/>
        <w:jc w:val="both"/>
        <w:rPr>
          <w:rFonts w:cs="Segoe UI"/>
        </w:rPr>
      </w:pPr>
      <w:r w:rsidRPr="000D6270">
        <w:rPr>
          <w:rFonts w:cs="Segoe UI"/>
          <w:iCs/>
        </w:rPr>
        <w:t xml:space="preserve">V případě klimatického </w:t>
      </w:r>
      <w:r w:rsidRPr="000D6270">
        <w:rPr>
          <w:rFonts w:cs="Segoe UI"/>
          <w:b/>
          <w:iCs/>
        </w:rPr>
        <w:t xml:space="preserve">nebezpečí </w:t>
      </w:r>
      <w:r w:rsidRPr="000D6270">
        <w:rPr>
          <w:rFonts w:cs="Segoe UI"/>
          <w:b/>
          <w:bCs/>
          <w:iCs/>
        </w:rPr>
        <w:t>extrémního větru</w:t>
      </w:r>
      <w:r w:rsidRPr="000D6270">
        <w:rPr>
          <w:rFonts w:cs="Segoe UI"/>
          <w:iCs/>
        </w:rPr>
        <w:t xml:space="preserve"> je nejnižší průměrná rychlost větru pozorována v letní sezóně, nejvyšší průměrné rychlosti větru jsou zaznamenány v zimě, nárůst rychlosti je patrný zejména v horských polohách. </w:t>
      </w:r>
    </w:p>
    <w:p w14:paraId="64FD93EA" w14:textId="77777777" w:rsidR="00DA15E8" w:rsidRDefault="00DA15E8" w:rsidP="0047686E">
      <w:pPr>
        <w:pStyle w:val="Odstavecseseznamem"/>
        <w:numPr>
          <w:ilvl w:val="0"/>
          <w:numId w:val="15"/>
        </w:numPr>
        <w:autoSpaceDE w:val="0"/>
        <w:autoSpaceDN w:val="0"/>
        <w:adjustRightInd w:val="0"/>
        <w:spacing w:after="120" w:line="264" w:lineRule="auto"/>
        <w:jc w:val="both"/>
        <w:rPr>
          <w:rFonts w:cs="Segoe UI"/>
          <w:iCs/>
        </w:rPr>
      </w:pPr>
      <w:r w:rsidRPr="000D6270">
        <w:rPr>
          <w:rFonts w:cs="Segoe UI"/>
          <w:iCs/>
        </w:rPr>
        <w:t xml:space="preserve">V případě klimatického </w:t>
      </w:r>
      <w:r w:rsidRPr="000D6270">
        <w:rPr>
          <w:rFonts w:cs="Segoe UI"/>
          <w:b/>
          <w:iCs/>
        </w:rPr>
        <w:t xml:space="preserve">nebezpečí </w:t>
      </w:r>
      <w:r w:rsidRPr="000D6270">
        <w:rPr>
          <w:rFonts w:cs="Segoe UI"/>
          <w:b/>
          <w:bCs/>
          <w:iCs/>
        </w:rPr>
        <w:t>požárů vegetace</w:t>
      </w:r>
      <w:r w:rsidRPr="000D6270">
        <w:rPr>
          <w:rFonts w:cs="Segoe UI"/>
          <w:iCs/>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6F2051D8" w14:textId="77777777" w:rsidR="00DA15E8" w:rsidRPr="00561E43" w:rsidRDefault="00DA15E8" w:rsidP="0037449F">
      <w:pPr>
        <w:pStyle w:val="Odstavecseseznamem"/>
        <w:autoSpaceDE w:val="0"/>
        <w:autoSpaceDN w:val="0"/>
        <w:adjustRightInd w:val="0"/>
        <w:spacing w:after="120" w:line="264" w:lineRule="auto"/>
        <w:jc w:val="both"/>
        <w:rPr>
          <w:rFonts w:cs="Segoe UI"/>
          <w:iCs/>
        </w:rPr>
      </w:pPr>
    </w:p>
    <w:p w14:paraId="45F0C381" w14:textId="77777777" w:rsidR="00DA15E8" w:rsidRPr="00C53A35" w:rsidRDefault="00DA15E8" w:rsidP="0037449F">
      <w:pPr>
        <w:spacing w:line="264" w:lineRule="auto"/>
        <w:rPr>
          <w:rFonts w:cs="Segoe UI"/>
          <w:b/>
          <w:bCs/>
        </w:rPr>
      </w:pPr>
      <w:r w:rsidRPr="00C53A35">
        <w:rPr>
          <w:rFonts w:cs="Segoe UI"/>
          <w:b/>
          <w:bCs/>
        </w:rPr>
        <w:t>Analýza zranitelnosti</w:t>
      </w:r>
    </w:p>
    <w:p w14:paraId="40890567" w14:textId="568B2607" w:rsidR="00DA15E8" w:rsidRDefault="00DA15E8" w:rsidP="0037449F">
      <w:pPr>
        <w:spacing w:line="264" w:lineRule="auto"/>
        <w:rPr>
          <w:rFonts w:cs="Segoe UI"/>
        </w:rPr>
      </w:pPr>
      <w:r>
        <w:rPr>
          <w:rFonts w:cs="Segoe UI"/>
        </w:rPr>
        <w:t>Zpracovatel</w:t>
      </w:r>
      <w:r w:rsidRPr="000D6270">
        <w:rPr>
          <w:rFonts w:cs="Segoe UI"/>
        </w:rPr>
        <w:t xml:space="preserve"> vypracuje analýzu zranitelnosti (která kombinuje výsledky analýzy citlivosti a analýzy expozice)</w:t>
      </w:r>
      <w:r w:rsidR="0071562B">
        <w:rPr>
          <w:rFonts w:cs="Segoe UI"/>
        </w:rPr>
        <w:t xml:space="preserve"> pro jednotlivé extrémní projevy klimatu (dlouhodobé sucho, povodně, vydatné srážky, zvyšování teplot, extrémně vysoké teploty, extrémní vítr, požáry vegetace)</w:t>
      </w:r>
      <w:r w:rsidRPr="000D6270">
        <w:rPr>
          <w:rFonts w:cs="Segoe UI"/>
        </w:rPr>
        <w:t>.</w:t>
      </w:r>
      <w:r w:rsidR="00D73816">
        <w:rPr>
          <w:rFonts w:cs="Segoe UI"/>
        </w:rPr>
        <w:t xml:space="preserve"> V tabule vyznačte pole odpovídající výsledku analýzy citlivosti a analýzy expozice (viz pole „Nejvyšší skóre z výše uvedených“).  </w:t>
      </w:r>
    </w:p>
    <w:p w14:paraId="5F67C628" w14:textId="77777777" w:rsidR="00103057" w:rsidRPr="000D6270" w:rsidRDefault="00103057" w:rsidP="00103057">
      <w:pPr>
        <w:spacing w:line="264" w:lineRule="auto"/>
        <w:rPr>
          <w:rFonts w:cs="Segoe UI"/>
        </w:rPr>
      </w:pPr>
    </w:p>
    <w:tbl>
      <w:tblPr>
        <w:tblStyle w:val="Mkatabulky"/>
        <w:tblW w:w="8934" w:type="dxa"/>
        <w:tblLook w:val="04A0" w:firstRow="1" w:lastRow="0" w:firstColumn="1" w:lastColumn="0" w:noHBand="0" w:noVBand="1"/>
      </w:tblPr>
      <w:tblGrid>
        <w:gridCol w:w="708"/>
        <w:gridCol w:w="1275"/>
        <w:gridCol w:w="1371"/>
        <w:gridCol w:w="1371"/>
        <w:gridCol w:w="1371"/>
        <w:gridCol w:w="353"/>
        <w:gridCol w:w="1206"/>
        <w:gridCol w:w="1279"/>
      </w:tblGrid>
      <w:tr w:rsidR="00103057" w:rsidRPr="000D6270" w14:paraId="011E48FA" w14:textId="77777777" w:rsidTr="000D4F02">
        <w:trPr>
          <w:trHeight w:val="613"/>
        </w:trPr>
        <w:tc>
          <w:tcPr>
            <w:tcW w:w="8934" w:type="dxa"/>
            <w:gridSpan w:val="8"/>
            <w:shd w:val="clear" w:color="auto" w:fill="B5DCFF" w:themeFill="text2" w:themeFillTint="33"/>
            <w:vAlign w:val="center"/>
          </w:tcPr>
          <w:p w14:paraId="2B29E40B"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Analýza zranitelnosti</w:t>
            </w:r>
          </w:p>
        </w:tc>
      </w:tr>
      <w:tr w:rsidR="00103057" w:rsidRPr="000D6270" w14:paraId="7E489188" w14:textId="77777777" w:rsidTr="000D4F02">
        <w:trPr>
          <w:trHeight w:val="483"/>
        </w:trPr>
        <w:tc>
          <w:tcPr>
            <w:tcW w:w="1983" w:type="dxa"/>
            <w:gridSpan w:val="2"/>
            <w:vMerge w:val="restart"/>
            <w:shd w:val="clear" w:color="auto" w:fill="B5DCFF" w:themeFill="text2" w:themeFillTint="33"/>
            <w:vAlign w:val="center"/>
          </w:tcPr>
          <w:p w14:paraId="01E23D2C"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t>Dlouhodobé sucho</w:t>
            </w:r>
          </w:p>
        </w:tc>
        <w:tc>
          <w:tcPr>
            <w:tcW w:w="4113" w:type="dxa"/>
            <w:gridSpan w:val="3"/>
            <w:shd w:val="clear" w:color="auto" w:fill="B5DCFF" w:themeFill="text2" w:themeFillTint="33"/>
            <w:vAlign w:val="center"/>
          </w:tcPr>
          <w:p w14:paraId="5F5163C0"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506CACE1"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74310316"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17504A8C" w14:textId="77777777" w:rsidR="00103057" w:rsidRPr="000D6270" w:rsidRDefault="00103057" w:rsidP="000D4F02">
            <w:pPr>
              <w:spacing w:after="0" w:line="264" w:lineRule="auto"/>
              <w:jc w:val="center"/>
              <w:rPr>
                <w:rFonts w:cs="Segoe UI"/>
                <w:b/>
                <w:bCs/>
                <w:sz w:val="20"/>
                <w:szCs w:val="20"/>
              </w:rPr>
            </w:pPr>
          </w:p>
        </w:tc>
      </w:tr>
      <w:tr w:rsidR="00103057" w:rsidRPr="000D6270" w14:paraId="4D35E30B" w14:textId="77777777" w:rsidTr="000D4F02">
        <w:trPr>
          <w:trHeight w:val="561"/>
        </w:trPr>
        <w:tc>
          <w:tcPr>
            <w:tcW w:w="1983" w:type="dxa"/>
            <w:gridSpan w:val="2"/>
            <w:vMerge/>
            <w:tcBorders>
              <w:bottom w:val="single" w:sz="4" w:space="0" w:color="auto"/>
            </w:tcBorders>
            <w:shd w:val="clear" w:color="auto" w:fill="B5DCFF" w:themeFill="text2" w:themeFillTint="33"/>
            <w:vAlign w:val="center"/>
          </w:tcPr>
          <w:p w14:paraId="410402D8"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51EDFCCC"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32080044"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77FF0897"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0DF98B89"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96AB1DB"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30248AFD" w14:textId="77777777" w:rsidTr="000D4F02">
        <w:trPr>
          <w:trHeight w:val="555"/>
        </w:trPr>
        <w:tc>
          <w:tcPr>
            <w:tcW w:w="708" w:type="dxa"/>
            <w:vMerge w:val="restart"/>
            <w:shd w:val="clear" w:color="auto" w:fill="B5DCFF" w:themeFill="text2" w:themeFillTint="33"/>
            <w:textDirection w:val="btLr"/>
            <w:vAlign w:val="center"/>
          </w:tcPr>
          <w:p w14:paraId="2753F796"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5B4E001F"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5A677BCD"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4F055FCF"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C39571A"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5ECF3E2F"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4F9184B0"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C9C3832" w14:textId="77777777" w:rsidR="00103057" w:rsidRPr="000D6270" w:rsidRDefault="00103057" w:rsidP="000D4F02">
            <w:pPr>
              <w:spacing w:after="0" w:line="264" w:lineRule="auto"/>
              <w:jc w:val="center"/>
              <w:rPr>
                <w:rFonts w:cs="Segoe UI"/>
                <w:sz w:val="20"/>
                <w:szCs w:val="20"/>
              </w:rPr>
            </w:pPr>
          </w:p>
        </w:tc>
      </w:tr>
      <w:tr w:rsidR="00103057" w:rsidRPr="000D6270" w14:paraId="102F4A64" w14:textId="77777777" w:rsidTr="000D4F02">
        <w:trPr>
          <w:trHeight w:val="564"/>
        </w:trPr>
        <w:tc>
          <w:tcPr>
            <w:tcW w:w="708" w:type="dxa"/>
            <w:vMerge/>
            <w:shd w:val="clear" w:color="auto" w:fill="B5DCFF" w:themeFill="text2" w:themeFillTint="33"/>
            <w:textDirection w:val="btLr"/>
            <w:vAlign w:val="center"/>
          </w:tcPr>
          <w:p w14:paraId="04F4E7ED"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427224AC"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2FF5AF74"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7F58CE3A"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0CEC8627"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68E33C0A"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70833C79"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75B3DCEC" w14:textId="77777777" w:rsidR="00103057" w:rsidRPr="000D6270" w:rsidRDefault="00103057" w:rsidP="000D4F02">
            <w:pPr>
              <w:spacing w:after="0" w:line="264" w:lineRule="auto"/>
              <w:jc w:val="center"/>
              <w:rPr>
                <w:rFonts w:cs="Segoe UI"/>
                <w:sz w:val="20"/>
                <w:szCs w:val="20"/>
              </w:rPr>
            </w:pPr>
          </w:p>
        </w:tc>
      </w:tr>
      <w:tr w:rsidR="00103057" w:rsidRPr="000D6270" w14:paraId="5D540617" w14:textId="77777777" w:rsidTr="000D4F02">
        <w:trPr>
          <w:trHeight w:val="544"/>
        </w:trPr>
        <w:tc>
          <w:tcPr>
            <w:tcW w:w="708" w:type="dxa"/>
            <w:vMerge/>
            <w:shd w:val="clear" w:color="auto" w:fill="B5DCFF" w:themeFill="text2" w:themeFillTint="33"/>
            <w:vAlign w:val="center"/>
          </w:tcPr>
          <w:p w14:paraId="01458D2A"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64452586"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4BBD7865"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EC0A384"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7F4DDD36"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692C4DC9"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63B10AE2"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19FB6B67" w14:textId="77777777" w:rsidR="00103057" w:rsidRPr="000D6270" w:rsidRDefault="00103057" w:rsidP="000D4F02">
            <w:pPr>
              <w:spacing w:after="0" w:line="264" w:lineRule="auto"/>
              <w:jc w:val="center"/>
              <w:rPr>
                <w:rFonts w:cs="Segoe UI"/>
                <w:sz w:val="20"/>
                <w:szCs w:val="20"/>
              </w:rPr>
            </w:pPr>
          </w:p>
        </w:tc>
      </w:tr>
      <w:tr w:rsidR="00103057" w:rsidRPr="000D6270" w14:paraId="7260A075" w14:textId="77777777" w:rsidTr="000D4F02">
        <w:trPr>
          <w:trHeight w:val="423"/>
        </w:trPr>
        <w:tc>
          <w:tcPr>
            <w:tcW w:w="1983" w:type="dxa"/>
            <w:gridSpan w:val="2"/>
            <w:vMerge w:val="restart"/>
            <w:shd w:val="clear" w:color="auto" w:fill="B5DCFF" w:themeFill="text2" w:themeFillTint="33"/>
            <w:vAlign w:val="center"/>
          </w:tcPr>
          <w:p w14:paraId="7B7A789E"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t>Povodně a přívalové povodně</w:t>
            </w:r>
          </w:p>
        </w:tc>
        <w:tc>
          <w:tcPr>
            <w:tcW w:w="4113" w:type="dxa"/>
            <w:gridSpan w:val="3"/>
            <w:shd w:val="clear" w:color="auto" w:fill="B5DCFF" w:themeFill="text2" w:themeFillTint="33"/>
            <w:vAlign w:val="center"/>
          </w:tcPr>
          <w:p w14:paraId="2472448E"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4EBCB881"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38FEFA31"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28D0EEA9" w14:textId="77777777" w:rsidR="00103057" w:rsidRPr="000D6270" w:rsidRDefault="00103057" w:rsidP="000D4F02">
            <w:pPr>
              <w:spacing w:after="0" w:line="264" w:lineRule="auto"/>
              <w:jc w:val="center"/>
              <w:rPr>
                <w:rFonts w:cs="Segoe UI"/>
                <w:b/>
                <w:bCs/>
                <w:sz w:val="20"/>
                <w:szCs w:val="20"/>
              </w:rPr>
            </w:pPr>
          </w:p>
        </w:tc>
      </w:tr>
      <w:tr w:rsidR="00103057" w:rsidRPr="000D6270" w14:paraId="6AB7A33C" w14:textId="77777777" w:rsidTr="000D4F02">
        <w:trPr>
          <w:trHeight w:val="543"/>
        </w:trPr>
        <w:tc>
          <w:tcPr>
            <w:tcW w:w="1983" w:type="dxa"/>
            <w:gridSpan w:val="2"/>
            <w:vMerge/>
            <w:tcBorders>
              <w:bottom w:val="single" w:sz="4" w:space="0" w:color="auto"/>
            </w:tcBorders>
            <w:shd w:val="clear" w:color="auto" w:fill="B5DCFF" w:themeFill="text2" w:themeFillTint="33"/>
            <w:vAlign w:val="center"/>
          </w:tcPr>
          <w:p w14:paraId="7FF8AB40"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01CEB51C"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72069436"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0170DFCC"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6246492F"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D727322"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1B5F2283" w14:textId="77777777" w:rsidTr="000D4F02">
        <w:trPr>
          <w:trHeight w:val="564"/>
        </w:trPr>
        <w:tc>
          <w:tcPr>
            <w:tcW w:w="708" w:type="dxa"/>
            <w:vMerge w:val="restart"/>
            <w:shd w:val="clear" w:color="auto" w:fill="B5DCFF" w:themeFill="text2" w:themeFillTint="33"/>
            <w:textDirection w:val="btLr"/>
            <w:vAlign w:val="center"/>
          </w:tcPr>
          <w:p w14:paraId="21FE245E"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lastRenderedPageBreak/>
              <w:t>Citlivost (nejvyšší skóre)</w:t>
            </w:r>
          </w:p>
        </w:tc>
        <w:tc>
          <w:tcPr>
            <w:tcW w:w="1275" w:type="dxa"/>
            <w:shd w:val="clear" w:color="auto" w:fill="B5DCFF" w:themeFill="text2" w:themeFillTint="33"/>
            <w:vAlign w:val="center"/>
          </w:tcPr>
          <w:p w14:paraId="2DC5EF62"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1D7D5626"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6C5EB795"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08B5CFC9"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41F100DA"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55BA72D3"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6CD3FB5D" w14:textId="77777777" w:rsidR="00103057" w:rsidRPr="000D6270" w:rsidRDefault="00103057" w:rsidP="000D4F02">
            <w:pPr>
              <w:spacing w:after="0" w:line="264" w:lineRule="auto"/>
              <w:jc w:val="center"/>
              <w:rPr>
                <w:rFonts w:cs="Segoe UI"/>
                <w:sz w:val="20"/>
                <w:szCs w:val="20"/>
              </w:rPr>
            </w:pPr>
          </w:p>
        </w:tc>
      </w:tr>
      <w:tr w:rsidR="00103057" w:rsidRPr="000D6270" w14:paraId="33AA128A" w14:textId="77777777" w:rsidTr="000D4F02">
        <w:trPr>
          <w:trHeight w:val="559"/>
        </w:trPr>
        <w:tc>
          <w:tcPr>
            <w:tcW w:w="708" w:type="dxa"/>
            <w:vMerge/>
            <w:shd w:val="clear" w:color="auto" w:fill="B5DCFF" w:themeFill="text2" w:themeFillTint="33"/>
            <w:textDirection w:val="btLr"/>
            <w:vAlign w:val="center"/>
          </w:tcPr>
          <w:p w14:paraId="2BBBBBA8"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5C1ADB1F"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0D550BDB"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2B49100"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42B6892"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0576C07"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4D80ADB"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F2543E2" w14:textId="77777777" w:rsidR="00103057" w:rsidRPr="000D6270" w:rsidRDefault="00103057" w:rsidP="000D4F02">
            <w:pPr>
              <w:spacing w:after="0" w:line="264" w:lineRule="auto"/>
              <w:jc w:val="center"/>
              <w:rPr>
                <w:rFonts w:cs="Segoe UI"/>
                <w:sz w:val="20"/>
                <w:szCs w:val="20"/>
              </w:rPr>
            </w:pPr>
          </w:p>
        </w:tc>
      </w:tr>
      <w:tr w:rsidR="00103057" w:rsidRPr="000D6270" w14:paraId="24B0B2C1" w14:textId="77777777" w:rsidTr="000D4F02">
        <w:trPr>
          <w:trHeight w:val="566"/>
        </w:trPr>
        <w:tc>
          <w:tcPr>
            <w:tcW w:w="708" w:type="dxa"/>
            <w:vMerge/>
            <w:shd w:val="clear" w:color="auto" w:fill="B5DCFF" w:themeFill="text2" w:themeFillTint="33"/>
            <w:vAlign w:val="center"/>
          </w:tcPr>
          <w:p w14:paraId="1E95FF04"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7B650FD8"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6F1DD80A"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66F5DA29"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00BF51B5"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46AE3511"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24369C61"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5E19F3F4" w14:textId="77777777" w:rsidR="00103057" w:rsidRPr="000D6270" w:rsidRDefault="00103057" w:rsidP="000D4F02">
            <w:pPr>
              <w:spacing w:after="0" w:line="264" w:lineRule="auto"/>
              <w:jc w:val="center"/>
              <w:rPr>
                <w:rFonts w:cs="Segoe UI"/>
                <w:sz w:val="20"/>
                <w:szCs w:val="20"/>
              </w:rPr>
            </w:pPr>
          </w:p>
        </w:tc>
      </w:tr>
      <w:tr w:rsidR="00103057" w:rsidRPr="000D6270" w14:paraId="36900FE2" w14:textId="77777777" w:rsidTr="000D4F02">
        <w:trPr>
          <w:trHeight w:val="545"/>
        </w:trPr>
        <w:tc>
          <w:tcPr>
            <w:tcW w:w="1983" w:type="dxa"/>
            <w:gridSpan w:val="2"/>
            <w:vMerge w:val="restart"/>
            <w:shd w:val="clear" w:color="auto" w:fill="B5DCFF" w:themeFill="text2" w:themeFillTint="33"/>
            <w:vAlign w:val="center"/>
          </w:tcPr>
          <w:p w14:paraId="29C66B29"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t>Vydatné srážky</w:t>
            </w:r>
          </w:p>
        </w:tc>
        <w:tc>
          <w:tcPr>
            <w:tcW w:w="4113" w:type="dxa"/>
            <w:gridSpan w:val="3"/>
            <w:shd w:val="clear" w:color="auto" w:fill="B5DCFF" w:themeFill="text2" w:themeFillTint="33"/>
            <w:vAlign w:val="center"/>
          </w:tcPr>
          <w:p w14:paraId="3C09BD97"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5CBB1E73"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118BFE64"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42AB0949" w14:textId="77777777" w:rsidR="00103057" w:rsidRPr="000D6270" w:rsidRDefault="00103057" w:rsidP="000D4F02">
            <w:pPr>
              <w:spacing w:after="0" w:line="264" w:lineRule="auto"/>
              <w:jc w:val="center"/>
              <w:rPr>
                <w:rFonts w:cs="Segoe UI"/>
                <w:b/>
                <w:bCs/>
                <w:sz w:val="20"/>
                <w:szCs w:val="20"/>
              </w:rPr>
            </w:pPr>
          </w:p>
        </w:tc>
      </w:tr>
      <w:tr w:rsidR="00103057" w:rsidRPr="000D6270" w14:paraId="435EAAC6" w14:textId="77777777" w:rsidTr="000D4F02">
        <w:trPr>
          <w:trHeight w:val="566"/>
        </w:trPr>
        <w:tc>
          <w:tcPr>
            <w:tcW w:w="1983" w:type="dxa"/>
            <w:gridSpan w:val="2"/>
            <w:vMerge/>
            <w:tcBorders>
              <w:bottom w:val="single" w:sz="4" w:space="0" w:color="auto"/>
            </w:tcBorders>
            <w:shd w:val="clear" w:color="auto" w:fill="B5DCFF" w:themeFill="text2" w:themeFillTint="33"/>
            <w:vAlign w:val="center"/>
          </w:tcPr>
          <w:p w14:paraId="4FBE2D30"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4DD86D58"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02E799D2"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0A04C065"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73559185"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4BCA04E"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12BEF376" w14:textId="77777777" w:rsidTr="000D4F02">
        <w:trPr>
          <w:trHeight w:val="562"/>
        </w:trPr>
        <w:tc>
          <w:tcPr>
            <w:tcW w:w="708" w:type="dxa"/>
            <w:vMerge w:val="restart"/>
            <w:shd w:val="clear" w:color="auto" w:fill="B5DCFF" w:themeFill="text2" w:themeFillTint="33"/>
            <w:textDirection w:val="btLr"/>
            <w:vAlign w:val="center"/>
          </w:tcPr>
          <w:p w14:paraId="21CA50FD"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6991B254"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1573381B"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003C1364"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BC0A3EB"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485D37E1"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B357BDE"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DDDD848" w14:textId="77777777" w:rsidR="00103057" w:rsidRPr="000D6270" w:rsidRDefault="00103057" w:rsidP="000D4F02">
            <w:pPr>
              <w:spacing w:after="0" w:line="264" w:lineRule="auto"/>
              <w:jc w:val="center"/>
              <w:rPr>
                <w:rFonts w:cs="Segoe UI"/>
                <w:sz w:val="20"/>
                <w:szCs w:val="20"/>
              </w:rPr>
            </w:pPr>
          </w:p>
        </w:tc>
      </w:tr>
      <w:tr w:rsidR="00103057" w:rsidRPr="000D6270" w14:paraId="492A8DE6" w14:textId="77777777" w:rsidTr="000D4F02">
        <w:trPr>
          <w:trHeight w:val="543"/>
        </w:trPr>
        <w:tc>
          <w:tcPr>
            <w:tcW w:w="708" w:type="dxa"/>
            <w:vMerge/>
            <w:shd w:val="clear" w:color="auto" w:fill="B5DCFF" w:themeFill="text2" w:themeFillTint="33"/>
            <w:textDirection w:val="btLr"/>
            <w:vAlign w:val="center"/>
          </w:tcPr>
          <w:p w14:paraId="428EBD46"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7900043D"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10AF81E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816A055"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57119F90"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5A234A7A"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16ED0B21"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1ED0BE8B" w14:textId="77777777" w:rsidR="00103057" w:rsidRPr="000D6270" w:rsidRDefault="00103057" w:rsidP="000D4F02">
            <w:pPr>
              <w:spacing w:after="0" w:line="264" w:lineRule="auto"/>
              <w:jc w:val="center"/>
              <w:rPr>
                <w:rFonts w:cs="Segoe UI"/>
                <w:sz w:val="20"/>
                <w:szCs w:val="20"/>
              </w:rPr>
            </w:pPr>
          </w:p>
        </w:tc>
      </w:tr>
      <w:tr w:rsidR="00103057" w:rsidRPr="000D6270" w14:paraId="3FF69BFA" w14:textId="77777777" w:rsidTr="000D4F02">
        <w:trPr>
          <w:trHeight w:val="564"/>
        </w:trPr>
        <w:tc>
          <w:tcPr>
            <w:tcW w:w="708" w:type="dxa"/>
            <w:vMerge/>
            <w:shd w:val="clear" w:color="auto" w:fill="B5DCFF" w:themeFill="text2" w:themeFillTint="33"/>
            <w:vAlign w:val="center"/>
          </w:tcPr>
          <w:p w14:paraId="00927B43"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0E8F707E"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2FDB394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08309A1F"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4B9539C4"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36D5F3A0"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48F013FF"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3D3BF36E" w14:textId="77777777" w:rsidR="00103057" w:rsidRPr="000D6270" w:rsidRDefault="00103057" w:rsidP="000D4F02">
            <w:pPr>
              <w:spacing w:after="0" w:line="264" w:lineRule="auto"/>
              <w:jc w:val="center"/>
              <w:rPr>
                <w:rFonts w:cs="Segoe UI"/>
                <w:sz w:val="20"/>
                <w:szCs w:val="20"/>
              </w:rPr>
            </w:pPr>
          </w:p>
        </w:tc>
      </w:tr>
      <w:tr w:rsidR="00103057" w:rsidRPr="000D6270" w14:paraId="598A06B6" w14:textId="77777777" w:rsidTr="000D4F02">
        <w:trPr>
          <w:trHeight w:val="613"/>
        </w:trPr>
        <w:tc>
          <w:tcPr>
            <w:tcW w:w="1983" w:type="dxa"/>
            <w:gridSpan w:val="2"/>
            <w:vMerge w:val="restart"/>
            <w:shd w:val="clear" w:color="auto" w:fill="B5DCFF" w:themeFill="text2" w:themeFillTint="33"/>
            <w:vAlign w:val="center"/>
          </w:tcPr>
          <w:p w14:paraId="72CA9790"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t>Zvyšování teplot</w:t>
            </w:r>
          </w:p>
        </w:tc>
        <w:tc>
          <w:tcPr>
            <w:tcW w:w="4113" w:type="dxa"/>
            <w:gridSpan w:val="3"/>
            <w:shd w:val="clear" w:color="auto" w:fill="B5DCFF" w:themeFill="text2" w:themeFillTint="33"/>
            <w:vAlign w:val="center"/>
          </w:tcPr>
          <w:p w14:paraId="61257608"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752E0185"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00FD4BBF"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104F9EC1" w14:textId="77777777" w:rsidR="00103057" w:rsidRPr="000D6270" w:rsidRDefault="00103057" w:rsidP="000D4F02">
            <w:pPr>
              <w:spacing w:after="0" w:line="264" w:lineRule="auto"/>
              <w:jc w:val="center"/>
              <w:rPr>
                <w:rFonts w:cs="Segoe UI"/>
                <w:b/>
                <w:bCs/>
                <w:sz w:val="20"/>
                <w:szCs w:val="20"/>
              </w:rPr>
            </w:pPr>
          </w:p>
        </w:tc>
      </w:tr>
      <w:tr w:rsidR="00103057" w:rsidRPr="000D6270" w14:paraId="1B8BB6CE" w14:textId="77777777" w:rsidTr="000D4F02">
        <w:trPr>
          <w:trHeight w:val="497"/>
        </w:trPr>
        <w:tc>
          <w:tcPr>
            <w:tcW w:w="1983" w:type="dxa"/>
            <w:gridSpan w:val="2"/>
            <w:vMerge/>
            <w:tcBorders>
              <w:bottom w:val="single" w:sz="4" w:space="0" w:color="auto"/>
            </w:tcBorders>
            <w:shd w:val="clear" w:color="auto" w:fill="B5DCFF" w:themeFill="text2" w:themeFillTint="33"/>
            <w:vAlign w:val="center"/>
          </w:tcPr>
          <w:p w14:paraId="1F306D17"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1FD5DBFB"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6A64F0BE"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3D748A95"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3AF53CA3"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6D241021"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31886C50" w14:textId="77777777" w:rsidTr="000D4F02">
        <w:trPr>
          <w:trHeight w:val="560"/>
        </w:trPr>
        <w:tc>
          <w:tcPr>
            <w:tcW w:w="708" w:type="dxa"/>
            <w:vMerge w:val="restart"/>
            <w:shd w:val="clear" w:color="auto" w:fill="B5DCFF" w:themeFill="text2" w:themeFillTint="33"/>
            <w:textDirection w:val="btLr"/>
            <w:vAlign w:val="center"/>
          </w:tcPr>
          <w:p w14:paraId="59F0B734"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02B132D7"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62F819A0"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62FBFFD1"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7891ECF5"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113C72C3"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570B4AC7"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67408703" w14:textId="77777777" w:rsidR="00103057" w:rsidRPr="000D6270" w:rsidRDefault="00103057" w:rsidP="000D4F02">
            <w:pPr>
              <w:spacing w:after="0" w:line="264" w:lineRule="auto"/>
              <w:jc w:val="center"/>
              <w:rPr>
                <w:rFonts w:cs="Segoe UI"/>
                <w:sz w:val="20"/>
                <w:szCs w:val="20"/>
              </w:rPr>
            </w:pPr>
          </w:p>
        </w:tc>
      </w:tr>
      <w:tr w:rsidR="00103057" w:rsidRPr="000D6270" w14:paraId="0657805A" w14:textId="77777777" w:rsidTr="000D4F02">
        <w:trPr>
          <w:trHeight w:val="513"/>
        </w:trPr>
        <w:tc>
          <w:tcPr>
            <w:tcW w:w="708" w:type="dxa"/>
            <w:vMerge/>
            <w:shd w:val="clear" w:color="auto" w:fill="B5DCFF" w:themeFill="text2" w:themeFillTint="33"/>
            <w:textDirection w:val="btLr"/>
            <w:vAlign w:val="center"/>
          </w:tcPr>
          <w:p w14:paraId="59AFF3F4"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4E2ECF00"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74C81A66"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BA9AE5F"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77933AF7"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664A085E"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412FFB0E"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68BF1A0E" w14:textId="77777777" w:rsidR="00103057" w:rsidRPr="000D6270" w:rsidRDefault="00103057" w:rsidP="000D4F02">
            <w:pPr>
              <w:spacing w:after="0" w:line="264" w:lineRule="auto"/>
              <w:jc w:val="center"/>
              <w:rPr>
                <w:rFonts w:cs="Segoe UI"/>
                <w:sz w:val="20"/>
                <w:szCs w:val="20"/>
              </w:rPr>
            </w:pPr>
          </w:p>
        </w:tc>
      </w:tr>
      <w:tr w:rsidR="00103057" w:rsidRPr="000D6270" w14:paraId="4CB13036" w14:textId="77777777" w:rsidTr="000D4F02">
        <w:trPr>
          <w:trHeight w:val="551"/>
        </w:trPr>
        <w:tc>
          <w:tcPr>
            <w:tcW w:w="708" w:type="dxa"/>
            <w:vMerge/>
            <w:shd w:val="clear" w:color="auto" w:fill="B5DCFF" w:themeFill="text2" w:themeFillTint="33"/>
            <w:vAlign w:val="center"/>
          </w:tcPr>
          <w:p w14:paraId="65E3BA6F"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6C7427F0"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3F2D0671"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D5CF864"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2B1D7EA"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6BB4FFB3"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19C2721C"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53A06E38" w14:textId="77777777" w:rsidR="00103057" w:rsidRPr="000D6270" w:rsidRDefault="00103057" w:rsidP="000D4F02">
            <w:pPr>
              <w:spacing w:after="0" w:line="264" w:lineRule="auto"/>
              <w:jc w:val="center"/>
              <w:rPr>
                <w:rFonts w:cs="Segoe UI"/>
                <w:sz w:val="20"/>
                <w:szCs w:val="20"/>
              </w:rPr>
            </w:pPr>
          </w:p>
        </w:tc>
      </w:tr>
      <w:tr w:rsidR="00103057" w:rsidRPr="000D6270" w14:paraId="38A688A6" w14:textId="77777777" w:rsidTr="000D4F02">
        <w:trPr>
          <w:trHeight w:val="556"/>
        </w:trPr>
        <w:tc>
          <w:tcPr>
            <w:tcW w:w="1983" w:type="dxa"/>
            <w:gridSpan w:val="2"/>
            <w:vMerge w:val="restart"/>
            <w:shd w:val="clear" w:color="auto" w:fill="B5DCFF" w:themeFill="text2" w:themeFillTint="33"/>
            <w:vAlign w:val="center"/>
          </w:tcPr>
          <w:p w14:paraId="4493679A"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t>Extrémně vysoké teploty</w:t>
            </w:r>
          </w:p>
        </w:tc>
        <w:tc>
          <w:tcPr>
            <w:tcW w:w="4113" w:type="dxa"/>
            <w:gridSpan w:val="3"/>
            <w:shd w:val="clear" w:color="auto" w:fill="B5DCFF" w:themeFill="text2" w:themeFillTint="33"/>
            <w:vAlign w:val="center"/>
          </w:tcPr>
          <w:p w14:paraId="65FA4C92"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4E585DC5"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2F123B83"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6981EE79" w14:textId="77777777" w:rsidR="00103057" w:rsidRPr="000D6270" w:rsidRDefault="00103057" w:rsidP="000D4F02">
            <w:pPr>
              <w:spacing w:after="0" w:line="264" w:lineRule="auto"/>
              <w:jc w:val="center"/>
              <w:rPr>
                <w:rFonts w:cs="Segoe UI"/>
                <w:b/>
                <w:bCs/>
                <w:sz w:val="20"/>
                <w:szCs w:val="20"/>
              </w:rPr>
            </w:pPr>
          </w:p>
        </w:tc>
      </w:tr>
      <w:tr w:rsidR="00103057" w:rsidRPr="000D6270" w14:paraId="5FAECCF6" w14:textId="77777777" w:rsidTr="000D4F02">
        <w:trPr>
          <w:trHeight w:val="550"/>
        </w:trPr>
        <w:tc>
          <w:tcPr>
            <w:tcW w:w="1983" w:type="dxa"/>
            <w:gridSpan w:val="2"/>
            <w:vMerge/>
            <w:tcBorders>
              <w:bottom w:val="single" w:sz="4" w:space="0" w:color="auto"/>
            </w:tcBorders>
            <w:shd w:val="clear" w:color="auto" w:fill="B5DCFF" w:themeFill="text2" w:themeFillTint="33"/>
            <w:vAlign w:val="center"/>
          </w:tcPr>
          <w:p w14:paraId="67D52956"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779FAAB2"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4364626E"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7D20E1DC"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7185B532"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31853E2B"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5EB629C6" w14:textId="77777777" w:rsidTr="000D4F02">
        <w:trPr>
          <w:trHeight w:val="558"/>
        </w:trPr>
        <w:tc>
          <w:tcPr>
            <w:tcW w:w="708" w:type="dxa"/>
            <w:vMerge w:val="restart"/>
            <w:shd w:val="clear" w:color="auto" w:fill="B5DCFF" w:themeFill="text2" w:themeFillTint="33"/>
            <w:textDirection w:val="btLr"/>
            <w:vAlign w:val="center"/>
          </w:tcPr>
          <w:p w14:paraId="4FF9F54C"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43444F15"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2E9AB6BD"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00614FE6"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042D8DD"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F865382"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2F3E4D16"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4201AF0" w14:textId="77777777" w:rsidR="00103057" w:rsidRPr="000D6270" w:rsidRDefault="00103057" w:rsidP="000D4F02">
            <w:pPr>
              <w:spacing w:after="0" w:line="264" w:lineRule="auto"/>
              <w:jc w:val="center"/>
              <w:rPr>
                <w:rFonts w:cs="Segoe UI"/>
                <w:sz w:val="20"/>
                <w:szCs w:val="20"/>
              </w:rPr>
            </w:pPr>
          </w:p>
        </w:tc>
      </w:tr>
      <w:tr w:rsidR="00103057" w:rsidRPr="000D6270" w14:paraId="261E0AE2" w14:textId="77777777" w:rsidTr="000D4F02">
        <w:trPr>
          <w:trHeight w:val="568"/>
        </w:trPr>
        <w:tc>
          <w:tcPr>
            <w:tcW w:w="708" w:type="dxa"/>
            <w:vMerge/>
            <w:shd w:val="clear" w:color="auto" w:fill="B5DCFF" w:themeFill="text2" w:themeFillTint="33"/>
            <w:textDirection w:val="btLr"/>
            <w:vAlign w:val="center"/>
          </w:tcPr>
          <w:p w14:paraId="0D6D80CD"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3CF2F338"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4F696E67"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ABD5510"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6C75130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62674FE0"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07032E5"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B5D51F5" w14:textId="77777777" w:rsidR="00103057" w:rsidRPr="000D6270" w:rsidRDefault="00103057" w:rsidP="000D4F02">
            <w:pPr>
              <w:spacing w:after="0" w:line="264" w:lineRule="auto"/>
              <w:jc w:val="center"/>
              <w:rPr>
                <w:rFonts w:cs="Segoe UI"/>
                <w:sz w:val="20"/>
                <w:szCs w:val="20"/>
              </w:rPr>
            </w:pPr>
          </w:p>
        </w:tc>
      </w:tr>
      <w:tr w:rsidR="00103057" w:rsidRPr="000D6270" w14:paraId="6BF507AD" w14:textId="77777777" w:rsidTr="000D4F02">
        <w:trPr>
          <w:trHeight w:val="562"/>
        </w:trPr>
        <w:tc>
          <w:tcPr>
            <w:tcW w:w="708" w:type="dxa"/>
            <w:vMerge/>
            <w:shd w:val="clear" w:color="auto" w:fill="B5DCFF" w:themeFill="text2" w:themeFillTint="33"/>
            <w:vAlign w:val="center"/>
          </w:tcPr>
          <w:p w14:paraId="699442A3"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77CD4C71"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19FA741A"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844D666"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43E1CF6F"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48DFC0FF"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4AFBD126"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399388D4" w14:textId="77777777" w:rsidR="00103057" w:rsidRPr="000D6270" w:rsidRDefault="00103057" w:rsidP="000D4F02">
            <w:pPr>
              <w:spacing w:after="0" w:line="264" w:lineRule="auto"/>
              <w:jc w:val="center"/>
              <w:rPr>
                <w:rFonts w:cs="Segoe UI"/>
                <w:sz w:val="20"/>
                <w:szCs w:val="20"/>
              </w:rPr>
            </w:pPr>
          </w:p>
        </w:tc>
      </w:tr>
      <w:tr w:rsidR="00103057" w:rsidRPr="000D6270" w14:paraId="30A19C92" w14:textId="77777777" w:rsidTr="000D4F02">
        <w:trPr>
          <w:trHeight w:val="543"/>
        </w:trPr>
        <w:tc>
          <w:tcPr>
            <w:tcW w:w="1983" w:type="dxa"/>
            <w:gridSpan w:val="2"/>
            <w:vMerge w:val="restart"/>
            <w:shd w:val="clear" w:color="auto" w:fill="B5DCFF" w:themeFill="text2" w:themeFillTint="33"/>
            <w:vAlign w:val="center"/>
          </w:tcPr>
          <w:p w14:paraId="32346FCF"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t>Extrémní vítr</w:t>
            </w:r>
          </w:p>
        </w:tc>
        <w:tc>
          <w:tcPr>
            <w:tcW w:w="4113" w:type="dxa"/>
            <w:gridSpan w:val="3"/>
            <w:shd w:val="clear" w:color="auto" w:fill="B5DCFF" w:themeFill="text2" w:themeFillTint="33"/>
            <w:vAlign w:val="center"/>
          </w:tcPr>
          <w:p w14:paraId="20B22AB3"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6E1CC7FA"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6130AF70"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23C75200" w14:textId="77777777" w:rsidR="00103057" w:rsidRPr="000D6270" w:rsidRDefault="00103057" w:rsidP="000D4F02">
            <w:pPr>
              <w:spacing w:after="0" w:line="264" w:lineRule="auto"/>
              <w:jc w:val="center"/>
              <w:rPr>
                <w:rFonts w:cs="Segoe UI"/>
                <w:b/>
                <w:bCs/>
                <w:sz w:val="20"/>
                <w:szCs w:val="20"/>
              </w:rPr>
            </w:pPr>
          </w:p>
        </w:tc>
      </w:tr>
      <w:tr w:rsidR="00103057" w:rsidRPr="000D6270" w14:paraId="4F08D7D3" w14:textId="77777777" w:rsidTr="000D4F02">
        <w:trPr>
          <w:trHeight w:val="564"/>
        </w:trPr>
        <w:tc>
          <w:tcPr>
            <w:tcW w:w="1983" w:type="dxa"/>
            <w:gridSpan w:val="2"/>
            <w:vMerge/>
            <w:tcBorders>
              <w:bottom w:val="single" w:sz="4" w:space="0" w:color="auto"/>
            </w:tcBorders>
            <w:shd w:val="clear" w:color="auto" w:fill="B5DCFF" w:themeFill="text2" w:themeFillTint="33"/>
            <w:vAlign w:val="center"/>
          </w:tcPr>
          <w:p w14:paraId="43006D52"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026ECC4B"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6FA00321"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68A4F76F"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1BB54434"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1406416E"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5CBEE6FE" w14:textId="77777777" w:rsidTr="000D4F02">
        <w:trPr>
          <w:trHeight w:val="559"/>
        </w:trPr>
        <w:tc>
          <w:tcPr>
            <w:tcW w:w="708" w:type="dxa"/>
            <w:vMerge w:val="restart"/>
            <w:shd w:val="clear" w:color="auto" w:fill="B5DCFF" w:themeFill="text2" w:themeFillTint="33"/>
            <w:textDirection w:val="btLr"/>
            <w:vAlign w:val="center"/>
          </w:tcPr>
          <w:p w14:paraId="214CA2B4"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140AA032"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76B0589B"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66442638"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5F7B328B"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144EF689"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345498CC"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2C769856" w14:textId="77777777" w:rsidR="00103057" w:rsidRPr="000D6270" w:rsidRDefault="00103057" w:rsidP="000D4F02">
            <w:pPr>
              <w:spacing w:after="0" w:line="264" w:lineRule="auto"/>
              <w:jc w:val="center"/>
              <w:rPr>
                <w:rFonts w:cs="Segoe UI"/>
                <w:sz w:val="20"/>
                <w:szCs w:val="20"/>
              </w:rPr>
            </w:pPr>
          </w:p>
        </w:tc>
      </w:tr>
      <w:tr w:rsidR="00103057" w:rsidRPr="000D6270" w14:paraId="0EB5EEF6" w14:textId="77777777" w:rsidTr="000D4F02">
        <w:trPr>
          <w:trHeight w:val="555"/>
        </w:trPr>
        <w:tc>
          <w:tcPr>
            <w:tcW w:w="708" w:type="dxa"/>
            <w:vMerge/>
            <w:shd w:val="clear" w:color="auto" w:fill="B5DCFF" w:themeFill="text2" w:themeFillTint="33"/>
            <w:textDirection w:val="btLr"/>
            <w:vAlign w:val="center"/>
          </w:tcPr>
          <w:p w14:paraId="22B0909E"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6AA8B7EA"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65A486E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73D7AE78"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344D2309"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E45EA69"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2B3E8554"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188DB06C" w14:textId="77777777" w:rsidR="00103057" w:rsidRPr="000D6270" w:rsidRDefault="00103057" w:rsidP="000D4F02">
            <w:pPr>
              <w:spacing w:after="0" w:line="264" w:lineRule="auto"/>
              <w:jc w:val="center"/>
              <w:rPr>
                <w:rFonts w:cs="Segoe UI"/>
                <w:sz w:val="20"/>
                <w:szCs w:val="20"/>
              </w:rPr>
            </w:pPr>
          </w:p>
        </w:tc>
      </w:tr>
      <w:tr w:rsidR="00103057" w:rsidRPr="000D6270" w14:paraId="332DE715" w14:textId="77777777" w:rsidTr="000D4F02">
        <w:trPr>
          <w:trHeight w:val="549"/>
        </w:trPr>
        <w:tc>
          <w:tcPr>
            <w:tcW w:w="708" w:type="dxa"/>
            <w:vMerge/>
            <w:shd w:val="clear" w:color="auto" w:fill="B5DCFF" w:themeFill="text2" w:themeFillTint="33"/>
            <w:vAlign w:val="center"/>
          </w:tcPr>
          <w:p w14:paraId="749D1108"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48A34C8D"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3BBCA5C0"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4F2F792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6B470B01"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1F7E16A8"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4337F715"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550EC87B" w14:textId="77777777" w:rsidR="00103057" w:rsidRPr="000D6270" w:rsidRDefault="00103057" w:rsidP="000D4F02">
            <w:pPr>
              <w:spacing w:after="0" w:line="264" w:lineRule="auto"/>
              <w:jc w:val="center"/>
              <w:rPr>
                <w:rFonts w:cs="Segoe UI"/>
                <w:sz w:val="20"/>
                <w:szCs w:val="20"/>
              </w:rPr>
            </w:pPr>
          </w:p>
        </w:tc>
      </w:tr>
      <w:tr w:rsidR="00103057" w:rsidRPr="000D6270" w14:paraId="6694CE4D" w14:textId="77777777" w:rsidTr="000D4F02">
        <w:trPr>
          <w:trHeight w:val="557"/>
        </w:trPr>
        <w:tc>
          <w:tcPr>
            <w:tcW w:w="1983" w:type="dxa"/>
            <w:gridSpan w:val="2"/>
            <w:vMerge w:val="restart"/>
            <w:shd w:val="clear" w:color="auto" w:fill="B5DCFF" w:themeFill="text2" w:themeFillTint="33"/>
            <w:vAlign w:val="center"/>
          </w:tcPr>
          <w:p w14:paraId="0306E6A7" w14:textId="77777777" w:rsidR="00103057" w:rsidRPr="000D6270" w:rsidRDefault="00103057" w:rsidP="000D4F02">
            <w:pPr>
              <w:tabs>
                <w:tab w:val="left" w:pos="0"/>
              </w:tabs>
              <w:spacing w:after="0" w:line="264" w:lineRule="auto"/>
              <w:jc w:val="center"/>
              <w:rPr>
                <w:rFonts w:cs="Segoe UI"/>
                <w:b/>
                <w:bCs/>
                <w:sz w:val="20"/>
                <w:szCs w:val="20"/>
              </w:rPr>
            </w:pPr>
            <w:r w:rsidRPr="00F24031">
              <w:rPr>
                <w:rFonts w:cs="Segoe UI"/>
                <w:b/>
                <w:bCs/>
                <w:sz w:val="20"/>
                <w:szCs w:val="20"/>
              </w:rPr>
              <w:lastRenderedPageBreak/>
              <w:t>Požáry vegetace</w:t>
            </w:r>
          </w:p>
        </w:tc>
        <w:tc>
          <w:tcPr>
            <w:tcW w:w="4113" w:type="dxa"/>
            <w:gridSpan w:val="3"/>
            <w:shd w:val="clear" w:color="auto" w:fill="B5DCFF" w:themeFill="text2" w:themeFillTint="33"/>
            <w:vAlign w:val="center"/>
          </w:tcPr>
          <w:p w14:paraId="3ACB35DD" w14:textId="77777777" w:rsidR="00103057" w:rsidRPr="000D6270" w:rsidRDefault="00103057" w:rsidP="000D4F02">
            <w:pPr>
              <w:spacing w:after="0" w:line="264" w:lineRule="auto"/>
              <w:jc w:val="center"/>
              <w:rPr>
                <w:rFonts w:cs="Segoe UI"/>
                <w:b/>
                <w:bCs/>
                <w:sz w:val="20"/>
                <w:szCs w:val="20"/>
              </w:rPr>
            </w:pPr>
            <w:r w:rsidRPr="000D6270">
              <w:rPr>
                <w:rFonts w:cs="Segoe UI"/>
                <w:b/>
                <w:bCs/>
                <w:sz w:val="20"/>
                <w:szCs w:val="20"/>
              </w:rPr>
              <w:t>Expozice (nejvyšší skóre)</w:t>
            </w:r>
          </w:p>
        </w:tc>
        <w:tc>
          <w:tcPr>
            <w:tcW w:w="353" w:type="dxa"/>
            <w:tcBorders>
              <w:bottom w:val="nil"/>
              <w:right w:val="nil"/>
            </w:tcBorders>
            <w:shd w:val="clear" w:color="auto" w:fill="auto"/>
            <w:vAlign w:val="center"/>
          </w:tcPr>
          <w:p w14:paraId="20DE24AC" w14:textId="77777777" w:rsidR="00103057" w:rsidRPr="000D6270" w:rsidRDefault="00103057" w:rsidP="000D4F02">
            <w:pPr>
              <w:spacing w:after="0" w:line="264" w:lineRule="auto"/>
              <w:jc w:val="center"/>
              <w:rPr>
                <w:rFonts w:cs="Segoe UI"/>
                <w:b/>
                <w:bCs/>
                <w:sz w:val="20"/>
                <w:szCs w:val="20"/>
              </w:rPr>
            </w:pPr>
          </w:p>
        </w:tc>
        <w:tc>
          <w:tcPr>
            <w:tcW w:w="1206" w:type="dxa"/>
            <w:tcBorders>
              <w:left w:val="nil"/>
              <w:bottom w:val="nil"/>
              <w:right w:val="nil"/>
            </w:tcBorders>
            <w:shd w:val="clear" w:color="auto" w:fill="auto"/>
            <w:vAlign w:val="center"/>
          </w:tcPr>
          <w:p w14:paraId="0531AC9C" w14:textId="77777777" w:rsidR="00103057" w:rsidRPr="000D6270" w:rsidRDefault="00103057" w:rsidP="000D4F02">
            <w:pPr>
              <w:spacing w:after="0" w:line="264" w:lineRule="auto"/>
              <w:jc w:val="center"/>
              <w:rPr>
                <w:rFonts w:cs="Segoe UI"/>
                <w:b/>
                <w:bCs/>
                <w:sz w:val="20"/>
                <w:szCs w:val="20"/>
              </w:rPr>
            </w:pPr>
          </w:p>
        </w:tc>
        <w:tc>
          <w:tcPr>
            <w:tcW w:w="1279" w:type="dxa"/>
            <w:tcBorders>
              <w:left w:val="nil"/>
              <w:bottom w:val="nil"/>
            </w:tcBorders>
            <w:shd w:val="clear" w:color="auto" w:fill="auto"/>
            <w:vAlign w:val="center"/>
          </w:tcPr>
          <w:p w14:paraId="5DB79325" w14:textId="77777777" w:rsidR="00103057" w:rsidRPr="000D6270" w:rsidRDefault="00103057" w:rsidP="000D4F02">
            <w:pPr>
              <w:spacing w:after="0" w:line="264" w:lineRule="auto"/>
              <w:jc w:val="center"/>
              <w:rPr>
                <w:rFonts w:cs="Segoe UI"/>
                <w:b/>
                <w:bCs/>
                <w:sz w:val="20"/>
                <w:szCs w:val="20"/>
              </w:rPr>
            </w:pPr>
          </w:p>
        </w:tc>
      </w:tr>
      <w:tr w:rsidR="00103057" w:rsidRPr="000D6270" w14:paraId="45D6643C" w14:textId="77777777" w:rsidTr="000D4F02">
        <w:trPr>
          <w:trHeight w:val="565"/>
        </w:trPr>
        <w:tc>
          <w:tcPr>
            <w:tcW w:w="1983" w:type="dxa"/>
            <w:gridSpan w:val="2"/>
            <w:vMerge/>
            <w:tcBorders>
              <w:bottom w:val="single" w:sz="4" w:space="0" w:color="auto"/>
            </w:tcBorders>
            <w:shd w:val="clear" w:color="auto" w:fill="B5DCFF" w:themeFill="text2" w:themeFillTint="33"/>
            <w:vAlign w:val="center"/>
          </w:tcPr>
          <w:p w14:paraId="75BB5455" w14:textId="77777777" w:rsidR="00103057" w:rsidRPr="000D6270" w:rsidRDefault="00103057" w:rsidP="000D4F02">
            <w:pPr>
              <w:tabs>
                <w:tab w:val="left" w:pos="0"/>
              </w:tabs>
              <w:spacing w:after="0" w:line="264" w:lineRule="auto"/>
              <w:jc w:val="center"/>
              <w:rPr>
                <w:rFonts w:cs="Segoe UI"/>
                <w:b/>
                <w:bCs/>
                <w:sz w:val="20"/>
                <w:szCs w:val="20"/>
              </w:rPr>
            </w:pPr>
          </w:p>
        </w:tc>
        <w:tc>
          <w:tcPr>
            <w:tcW w:w="1371" w:type="dxa"/>
            <w:tcBorders>
              <w:bottom w:val="single" w:sz="4" w:space="0" w:color="auto"/>
            </w:tcBorders>
            <w:shd w:val="clear" w:color="auto" w:fill="B5DCFF" w:themeFill="text2" w:themeFillTint="33"/>
            <w:vAlign w:val="center"/>
          </w:tcPr>
          <w:p w14:paraId="2E9F4474"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Vysoké</w:t>
            </w:r>
          </w:p>
        </w:tc>
        <w:tc>
          <w:tcPr>
            <w:tcW w:w="1371" w:type="dxa"/>
            <w:tcBorders>
              <w:bottom w:val="single" w:sz="4" w:space="0" w:color="auto"/>
            </w:tcBorders>
            <w:shd w:val="clear" w:color="auto" w:fill="B5DCFF" w:themeFill="text2" w:themeFillTint="33"/>
            <w:vAlign w:val="center"/>
          </w:tcPr>
          <w:p w14:paraId="2F11EE7C"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Střední</w:t>
            </w:r>
          </w:p>
        </w:tc>
        <w:tc>
          <w:tcPr>
            <w:tcW w:w="1371" w:type="dxa"/>
            <w:tcBorders>
              <w:bottom w:val="single" w:sz="4" w:space="0" w:color="auto"/>
            </w:tcBorders>
            <w:shd w:val="clear" w:color="auto" w:fill="B5DCFF" w:themeFill="text2" w:themeFillTint="33"/>
            <w:vAlign w:val="center"/>
          </w:tcPr>
          <w:p w14:paraId="5DF6C471"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Nízké</w:t>
            </w:r>
          </w:p>
        </w:tc>
        <w:tc>
          <w:tcPr>
            <w:tcW w:w="353" w:type="dxa"/>
            <w:tcBorders>
              <w:top w:val="nil"/>
              <w:bottom w:val="nil"/>
              <w:right w:val="nil"/>
            </w:tcBorders>
            <w:shd w:val="clear" w:color="auto" w:fill="auto"/>
            <w:vAlign w:val="center"/>
          </w:tcPr>
          <w:p w14:paraId="5EDB0222" w14:textId="77777777" w:rsidR="00103057" w:rsidRPr="000D6270" w:rsidRDefault="00103057" w:rsidP="000D4F02">
            <w:pPr>
              <w:spacing w:after="0" w:line="264" w:lineRule="auto"/>
              <w:jc w:val="center"/>
              <w:rPr>
                <w:rFonts w:cs="Segoe UI"/>
                <w:sz w:val="20"/>
                <w:szCs w:val="20"/>
              </w:rPr>
            </w:pPr>
          </w:p>
        </w:tc>
        <w:tc>
          <w:tcPr>
            <w:tcW w:w="2485" w:type="dxa"/>
            <w:gridSpan w:val="2"/>
            <w:tcBorders>
              <w:top w:val="nil"/>
              <w:left w:val="nil"/>
              <w:bottom w:val="nil"/>
            </w:tcBorders>
            <w:shd w:val="clear" w:color="auto" w:fill="auto"/>
            <w:vAlign w:val="center"/>
          </w:tcPr>
          <w:p w14:paraId="12EDBF73" w14:textId="77777777" w:rsidR="00103057" w:rsidRPr="000D6270" w:rsidRDefault="00103057" w:rsidP="000D4F02">
            <w:pPr>
              <w:spacing w:after="0" w:line="264" w:lineRule="auto"/>
              <w:jc w:val="center"/>
              <w:rPr>
                <w:rFonts w:cs="Segoe UI"/>
                <w:sz w:val="20"/>
                <w:szCs w:val="20"/>
              </w:rPr>
            </w:pPr>
            <w:r w:rsidRPr="000D6270">
              <w:rPr>
                <w:rFonts w:cs="Segoe UI"/>
                <w:sz w:val="20"/>
                <w:szCs w:val="20"/>
              </w:rPr>
              <w:t>Úroveň zranitelnosti:</w:t>
            </w:r>
          </w:p>
        </w:tc>
      </w:tr>
      <w:tr w:rsidR="00103057" w:rsidRPr="000D6270" w14:paraId="5935C883" w14:textId="77777777" w:rsidTr="000D4F02">
        <w:trPr>
          <w:trHeight w:val="559"/>
        </w:trPr>
        <w:tc>
          <w:tcPr>
            <w:tcW w:w="708" w:type="dxa"/>
            <w:vMerge w:val="restart"/>
            <w:shd w:val="clear" w:color="auto" w:fill="B5DCFF" w:themeFill="text2" w:themeFillTint="33"/>
            <w:textDirection w:val="btLr"/>
            <w:vAlign w:val="center"/>
          </w:tcPr>
          <w:p w14:paraId="4CD03A3F" w14:textId="77777777" w:rsidR="00103057" w:rsidRPr="000D6270" w:rsidRDefault="00103057" w:rsidP="000D4F02">
            <w:pPr>
              <w:tabs>
                <w:tab w:val="left" w:pos="0"/>
              </w:tabs>
              <w:spacing w:after="0" w:line="264" w:lineRule="auto"/>
              <w:ind w:left="113" w:right="113"/>
              <w:jc w:val="center"/>
              <w:rPr>
                <w:rFonts w:cs="Segoe UI"/>
                <w:b/>
                <w:bCs/>
                <w:sz w:val="20"/>
                <w:szCs w:val="20"/>
              </w:rPr>
            </w:pPr>
            <w:r w:rsidRPr="000D6270">
              <w:rPr>
                <w:rFonts w:cs="Segoe UI"/>
                <w:b/>
                <w:bCs/>
                <w:sz w:val="20"/>
                <w:szCs w:val="20"/>
              </w:rPr>
              <w:t>Citlivost (nejvyšší skóre)</w:t>
            </w:r>
          </w:p>
        </w:tc>
        <w:tc>
          <w:tcPr>
            <w:tcW w:w="1275" w:type="dxa"/>
            <w:shd w:val="clear" w:color="auto" w:fill="B5DCFF" w:themeFill="text2" w:themeFillTint="33"/>
            <w:vAlign w:val="center"/>
          </w:tcPr>
          <w:p w14:paraId="6B5764AA"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Vysoké</w:t>
            </w:r>
          </w:p>
        </w:tc>
        <w:tc>
          <w:tcPr>
            <w:tcW w:w="1371" w:type="dxa"/>
            <w:shd w:val="clear" w:color="auto" w:fill="FF0000"/>
            <w:vAlign w:val="center"/>
          </w:tcPr>
          <w:p w14:paraId="12BDCF89"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0000"/>
            <w:vAlign w:val="center"/>
          </w:tcPr>
          <w:p w14:paraId="16CF855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323A90BA"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0BCF05AB"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20191949"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7DEBC6C7" w14:textId="77777777" w:rsidR="00103057" w:rsidRPr="000D6270" w:rsidRDefault="00103057" w:rsidP="000D4F02">
            <w:pPr>
              <w:spacing w:after="0" w:line="264" w:lineRule="auto"/>
              <w:jc w:val="center"/>
              <w:rPr>
                <w:rFonts w:cs="Segoe UI"/>
                <w:sz w:val="20"/>
                <w:szCs w:val="20"/>
              </w:rPr>
            </w:pPr>
          </w:p>
        </w:tc>
      </w:tr>
      <w:tr w:rsidR="00103057" w:rsidRPr="000D6270" w14:paraId="44612C33" w14:textId="77777777" w:rsidTr="000D4F02">
        <w:trPr>
          <w:trHeight w:val="553"/>
        </w:trPr>
        <w:tc>
          <w:tcPr>
            <w:tcW w:w="708" w:type="dxa"/>
            <w:vMerge/>
            <w:shd w:val="clear" w:color="auto" w:fill="B5DCFF" w:themeFill="text2" w:themeFillTint="33"/>
            <w:textDirection w:val="btLr"/>
            <w:vAlign w:val="center"/>
          </w:tcPr>
          <w:p w14:paraId="7F5A2C1E" w14:textId="77777777" w:rsidR="00103057" w:rsidRPr="000D6270" w:rsidRDefault="00103057" w:rsidP="000D4F02">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415B75A2"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Střední</w:t>
            </w:r>
          </w:p>
        </w:tc>
        <w:tc>
          <w:tcPr>
            <w:tcW w:w="1371" w:type="dxa"/>
            <w:shd w:val="clear" w:color="auto" w:fill="FF0000"/>
            <w:vAlign w:val="center"/>
          </w:tcPr>
          <w:p w14:paraId="6CBC8FB5"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FFC000"/>
            <w:vAlign w:val="center"/>
          </w:tcPr>
          <w:p w14:paraId="18E1F403"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2F5AE83D"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bottom w:val="nil"/>
              <w:right w:val="nil"/>
            </w:tcBorders>
            <w:shd w:val="clear" w:color="auto" w:fill="auto"/>
            <w:vAlign w:val="center"/>
          </w:tcPr>
          <w:p w14:paraId="4D8C3B22"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bottom w:val="nil"/>
              <w:right w:val="single" w:sz="4" w:space="0" w:color="auto"/>
            </w:tcBorders>
            <w:shd w:val="clear" w:color="auto" w:fill="auto"/>
            <w:vAlign w:val="center"/>
          </w:tcPr>
          <w:p w14:paraId="17C5726D"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0CC388BB" w14:textId="77777777" w:rsidR="00103057" w:rsidRPr="000D6270" w:rsidRDefault="00103057" w:rsidP="000D4F02">
            <w:pPr>
              <w:spacing w:after="0" w:line="264" w:lineRule="auto"/>
              <w:jc w:val="center"/>
              <w:rPr>
                <w:rFonts w:cs="Segoe UI"/>
                <w:sz w:val="20"/>
                <w:szCs w:val="20"/>
              </w:rPr>
            </w:pPr>
          </w:p>
        </w:tc>
      </w:tr>
      <w:tr w:rsidR="00103057" w:rsidRPr="000D6270" w14:paraId="4EE0A1CF" w14:textId="77777777" w:rsidTr="000D4F02">
        <w:trPr>
          <w:trHeight w:val="561"/>
        </w:trPr>
        <w:tc>
          <w:tcPr>
            <w:tcW w:w="708" w:type="dxa"/>
            <w:vMerge/>
            <w:shd w:val="clear" w:color="auto" w:fill="B5DCFF" w:themeFill="text2" w:themeFillTint="33"/>
            <w:vAlign w:val="center"/>
          </w:tcPr>
          <w:p w14:paraId="5EE97831" w14:textId="77777777" w:rsidR="00103057" w:rsidRPr="000D6270" w:rsidRDefault="00103057" w:rsidP="000D4F02">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3DB4DD92" w14:textId="77777777" w:rsidR="00103057" w:rsidRPr="000D6270" w:rsidRDefault="00103057" w:rsidP="000D4F02">
            <w:pPr>
              <w:tabs>
                <w:tab w:val="left" w:pos="0"/>
              </w:tabs>
              <w:spacing w:after="0" w:line="264" w:lineRule="auto"/>
              <w:jc w:val="center"/>
              <w:rPr>
                <w:rFonts w:cs="Segoe UI"/>
                <w:sz w:val="20"/>
                <w:szCs w:val="20"/>
              </w:rPr>
            </w:pPr>
            <w:r w:rsidRPr="000D6270">
              <w:rPr>
                <w:rFonts w:cs="Segoe UI"/>
                <w:sz w:val="20"/>
                <w:szCs w:val="20"/>
              </w:rPr>
              <w:t>Nízké</w:t>
            </w:r>
          </w:p>
        </w:tc>
        <w:tc>
          <w:tcPr>
            <w:tcW w:w="1371" w:type="dxa"/>
            <w:shd w:val="clear" w:color="auto" w:fill="FFC000"/>
            <w:vAlign w:val="center"/>
          </w:tcPr>
          <w:p w14:paraId="5EA507D9"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7C2AF98D"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1371" w:type="dxa"/>
            <w:shd w:val="clear" w:color="auto" w:fill="92D050"/>
            <w:vAlign w:val="center"/>
          </w:tcPr>
          <w:p w14:paraId="17B4A1BE" w14:textId="77777777" w:rsidR="00103057" w:rsidRPr="000D6270" w:rsidRDefault="00103057" w:rsidP="000D4F02">
            <w:pPr>
              <w:spacing w:after="0" w:line="264" w:lineRule="auto"/>
              <w:jc w:val="center"/>
              <w:rPr>
                <w:rFonts w:cs="Segoe UI"/>
                <w:i/>
                <w:iCs/>
                <w:sz w:val="20"/>
                <w:szCs w:val="20"/>
              </w:rPr>
            </w:pPr>
            <w:proofErr w:type="spellStart"/>
            <w:r w:rsidRPr="000D6270">
              <w:rPr>
                <w:rFonts w:cs="Segoe UI"/>
                <w:i/>
                <w:iCs/>
                <w:sz w:val="20"/>
                <w:szCs w:val="20"/>
              </w:rPr>
              <w:t>xxx</w:t>
            </w:r>
            <w:proofErr w:type="spellEnd"/>
          </w:p>
        </w:tc>
        <w:tc>
          <w:tcPr>
            <w:tcW w:w="353" w:type="dxa"/>
            <w:tcBorders>
              <w:top w:val="nil"/>
              <w:right w:val="nil"/>
            </w:tcBorders>
            <w:shd w:val="clear" w:color="auto" w:fill="auto"/>
            <w:vAlign w:val="center"/>
          </w:tcPr>
          <w:p w14:paraId="07ADB1E5" w14:textId="77777777" w:rsidR="00103057" w:rsidRPr="000D6270" w:rsidRDefault="00103057" w:rsidP="000D4F02">
            <w:pPr>
              <w:spacing w:after="0" w:line="264" w:lineRule="auto"/>
              <w:jc w:val="center"/>
              <w:rPr>
                <w:rFonts w:cs="Segoe UI"/>
                <w:sz w:val="20"/>
                <w:szCs w:val="20"/>
              </w:rPr>
            </w:pPr>
          </w:p>
        </w:tc>
        <w:tc>
          <w:tcPr>
            <w:tcW w:w="1206" w:type="dxa"/>
            <w:tcBorders>
              <w:top w:val="nil"/>
              <w:left w:val="nil"/>
              <w:right w:val="single" w:sz="4" w:space="0" w:color="auto"/>
            </w:tcBorders>
            <w:shd w:val="clear" w:color="auto" w:fill="auto"/>
            <w:vAlign w:val="center"/>
          </w:tcPr>
          <w:p w14:paraId="2D8E56B0" w14:textId="77777777" w:rsidR="00103057" w:rsidRPr="000D6270" w:rsidRDefault="00103057" w:rsidP="000D4F02">
            <w:pPr>
              <w:spacing w:after="0" w:line="264" w:lineRule="auto"/>
              <w:jc w:val="right"/>
              <w:rPr>
                <w:rFonts w:cs="Segoe UI"/>
                <w:sz w:val="20"/>
                <w:szCs w:val="20"/>
              </w:rPr>
            </w:pPr>
            <w:r w:rsidRPr="000D6270">
              <w:rPr>
                <w:rFonts w:cs="Segoe UI"/>
                <w:sz w:val="20"/>
                <w:szCs w:val="20"/>
              </w:rPr>
              <w:t>Nízká</w:t>
            </w:r>
          </w:p>
        </w:tc>
        <w:tc>
          <w:tcPr>
            <w:tcW w:w="1279" w:type="dxa"/>
            <w:tcBorders>
              <w:top w:val="single" w:sz="4" w:space="0" w:color="auto"/>
              <w:left w:val="single" w:sz="4" w:space="0" w:color="auto"/>
            </w:tcBorders>
            <w:shd w:val="clear" w:color="auto" w:fill="92D050"/>
            <w:vAlign w:val="center"/>
          </w:tcPr>
          <w:p w14:paraId="48A07621" w14:textId="77777777" w:rsidR="00103057" w:rsidRPr="000D6270" w:rsidRDefault="00103057" w:rsidP="000D4F02">
            <w:pPr>
              <w:spacing w:after="0" w:line="264" w:lineRule="auto"/>
              <w:jc w:val="center"/>
              <w:rPr>
                <w:rFonts w:cs="Segoe UI"/>
                <w:sz w:val="20"/>
                <w:szCs w:val="20"/>
              </w:rPr>
            </w:pPr>
          </w:p>
        </w:tc>
      </w:tr>
    </w:tbl>
    <w:p w14:paraId="1AAC6987" w14:textId="77777777" w:rsidR="00103057" w:rsidRPr="000D6270" w:rsidRDefault="00103057" w:rsidP="00103057">
      <w:pPr>
        <w:spacing w:line="264" w:lineRule="auto"/>
        <w:rPr>
          <w:rFonts w:cs="Segoe UI"/>
        </w:rPr>
      </w:pPr>
    </w:p>
    <w:p w14:paraId="0097B441" w14:textId="406D5CB0" w:rsidR="00DA15E8" w:rsidRPr="00190DC0" w:rsidRDefault="00DA15E8" w:rsidP="00560DFF">
      <w:pPr>
        <w:spacing w:before="120" w:line="264" w:lineRule="auto"/>
        <w:jc w:val="both"/>
        <w:rPr>
          <w:rFonts w:cs="Segoe UI"/>
          <w:b/>
        </w:rPr>
      </w:pPr>
      <w:r w:rsidRPr="00190DC0">
        <w:rPr>
          <w:rFonts w:cs="Segoe UI"/>
          <w:b/>
        </w:rPr>
        <w:t>Výsledkem prověření (fáze 1) je určení, zda je nutné provést podrobnou analýzu významných potenciálních klimatických rizik (fáz</w:t>
      </w:r>
      <w:r w:rsidR="004C33C9">
        <w:rPr>
          <w:rFonts w:cs="Segoe UI"/>
          <w:b/>
        </w:rPr>
        <w:t>i</w:t>
      </w:r>
      <w:r w:rsidRPr="00190DC0">
        <w:rPr>
          <w:rFonts w:cs="Segoe UI"/>
          <w:b/>
        </w:rPr>
        <w:t xml:space="preserve"> 2): </w:t>
      </w:r>
    </w:p>
    <w:p w14:paraId="56EADF47" w14:textId="77777777" w:rsidR="00DA15E8" w:rsidRPr="00A367BB" w:rsidRDefault="00DA15E8" w:rsidP="0044361B">
      <w:pPr>
        <w:pStyle w:val="Odstavecseseznamem"/>
        <w:numPr>
          <w:ilvl w:val="0"/>
          <w:numId w:val="20"/>
        </w:numPr>
        <w:spacing w:before="120" w:after="120" w:line="264" w:lineRule="auto"/>
        <w:contextualSpacing w:val="0"/>
        <w:jc w:val="both"/>
        <w:rPr>
          <w:rFonts w:cs="Segoe UI"/>
        </w:rPr>
      </w:pPr>
      <w:r w:rsidRPr="001F03C0">
        <w:rPr>
          <w:rFonts w:cs="Segoe UI"/>
          <w:b/>
        </w:rPr>
        <w:t>Pokud jsou identifikována pouze klimatická nebezpečí s nízkou úrovní zranitelnosti</w:t>
      </w:r>
      <w:r w:rsidRPr="001F03C0">
        <w:rPr>
          <w:rFonts w:cs="Segoe UI"/>
        </w:rPr>
        <w:t>,</w:t>
      </w:r>
      <w:r w:rsidRPr="001F03C0">
        <w:rPr>
          <w:rFonts w:cs="Segoe UI"/>
          <w:b/>
        </w:rPr>
        <w:t xml:space="preserve"> </w:t>
      </w:r>
      <w:r w:rsidRPr="001F03C0">
        <w:rPr>
          <w:rFonts w:cs="Segoe UI"/>
        </w:rPr>
        <w:t>prověřování projektu v pilíři přizpůsobení se změně klimatu končí analýzou zranitelnosti (fází 1)</w:t>
      </w:r>
    </w:p>
    <w:p w14:paraId="0B849372" w14:textId="77777777" w:rsidR="00DA15E8" w:rsidRPr="00272D6B" w:rsidRDefault="00DA15E8" w:rsidP="0044361B">
      <w:pPr>
        <w:pStyle w:val="Odstavecseseznamem"/>
        <w:numPr>
          <w:ilvl w:val="0"/>
          <w:numId w:val="20"/>
        </w:numPr>
        <w:spacing w:before="120" w:after="120" w:line="264" w:lineRule="auto"/>
        <w:contextualSpacing w:val="0"/>
        <w:jc w:val="both"/>
        <w:rPr>
          <w:rFonts w:cs="Segoe UI"/>
        </w:rPr>
      </w:pPr>
      <w:r w:rsidRPr="001F03C0">
        <w:rPr>
          <w:rFonts w:cs="Segoe UI"/>
          <w:b/>
        </w:rPr>
        <w:t xml:space="preserve"> Pokud jsou identifikována klimatická nebezpečí s vysokou nebo střední úrovní zranitelnosti alespoň v jednom klimatickému riziku</w:t>
      </w:r>
      <w:r>
        <w:rPr>
          <w:rFonts w:cs="Segoe UI"/>
        </w:rPr>
        <w:t>, je nutné zpracovat podrobnou analýzu (f</w:t>
      </w:r>
      <w:r w:rsidRPr="001F03C0">
        <w:rPr>
          <w:rFonts w:cs="Segoe UI"/>
        </w:rPr>
        <w:t>áze 2</w:t>
      </w:r>
      <w:r>
        <w:rPr>
          <w:rFonts w:cs="Segoe UI"/>
        </w:rPr>
        <w:t>)</w:t>
      </w:r>
      <w:r w:rsidRPr="001F03C0">
        <w:rPr>
          <w:rFonts w:cs="Segoe UI"/>
        </w:rPr>
        <w:t xml:space="preserve"> pro tato (střední a vysoká) rizika.</w:t>
      </w:r>
    </w:p>
    <w:p w14:paraId="5223743E" w14:textId="7D504820" w:rsidR="00190DC0" w:rsidRDefault="00190DC0" w:rsidP="00103057">
      <w:pPr>
        <w:pStyle w:val="Odstavecseseznamem"/>
        <w:spacing w:line="264" w:lineRule="auto"/>
        <w:jc w:val="both"/>
      </w:pPr>
    </w:p>
    <w:tbl>
      <w:tblPr>
        <w:tblStyle w:val="Mkatabulky"/>
        <w:tblW w:w="0" w:type="auto"/>
        <w:tblInd w:w="137" w:type="dxa"/>
        <w:tblLook w:val="04A0" w:firstRow="1" w:lastRow="0" w:firstColumn="1" w:lastColumn="0" w:noHBand="0" w:noVBand="1"/>
      </w:tblPr>
      <w:tblGrid>
        <w:gridCol w:w="9491"/>
      </w:tblGrid>
      <w:tr w:rsidR="00190DC0" w14:paraId="48B20361" w14:textId="77777777" w:rsidTr="00573FD4">
        <w:tc>
          <w:tcPr>
            <w:tcW w:w="9491" w:type="dxa"/>
          </w:tcPr>
          <w:p w14:paraId="12E373E0" w14:textId="4A44A18C" w:rsidR="00190DC0" w:rsidRDefault="00190DC0" w:rsidP="00103057">
            <w:pPr>
              <w:pStyle w:val="Odstavecseseznamem"/>
              <w:spacing w:line="264" w:lineRule="auto"/>
              <w:ind w:left="0"/>
              <w:jc w:val="both"/>
            </w:pPr>
            <w:r>
              <w:t>Popis výsledku prověření včetně odůvodnění:</w:t>
            </w:r>
          </w:p>
          <w:p w14:paraId="45F660C2" w14:textId="50A16F20" w:rsidR="00190DC0" w:rsidRDefault="00190DC0" w:rsidP="00103057">
            <w:pPr>
              <w:pStyle w:val="Odstavecseseznamem"/>
              <w:spacing w:line="264" w:lineRule="auto"/>
              <w:ind w:left="0"/>
              <w:jc w:val="both"/>
            </w:pPr>
          </w:p>
          <w:p w14:paraId="5C30F7A3" w14:textId="5908BD06" w:rsidR="00E86249" w:rsidRDefault="00E86249" w:rsidP="00103057">
            <w:pPr>
              <w:pStyle w:val="Odstavecseseznamem"/>
              <w:spacing w:line="264" w:lineRule="auto"/>
              <w:ind w:left="0"/>
              <w:jc w:val="both"/>
            </w:pPr>
          </w:p>
          <w:p w14:paraId="3F486772" w14:textId="56875D99" w:rsidR="00BC1640" w:rsidRDefault="00BC1640" w:rsidP="00103057">
            <w:pPr>
              <w:pStyle w:val="Odstavecseseznamem"/>
              <w:spacing w:line="264" w:lineRule="auto"/>
              <w:ind w:left="0"/>
              <w:jc w:val="both"/>
            </w:pPr>
          </w:p>
          <w:p w14:paraId="221E9691" w14:textId="77777777" w:rsidR="00BC1640" w:rsidRDefault="00BC1640" w:rsidP="00103057">
            <w:pPr>
              <w:pStyle w:val="Odstavecseseznamem"/>
              <w:spacing w:line="264" w:lineRule="auto"/>
              <w:ind w:left="0"/>
              <w:jc w:val="both"/>
            </w:pPr>
          </w:p>
          <w:p w14:paraId="5679F082" w14:textId="6B7030CF" w:rsidR="00E86249" w:rsidRDefault="00E86249" w:rsidP="00103057">
            <w:pPr>
              <w:pStyle w:val="Odstavecseseznamem"/>
              <w:spacing w:line="264" w:lineRule="auto"/>
              <w:ind w:left="0"/>
              <w:jc w:val="both"/>
            </w:pPr>
          </w:p>
          <w:p w14:paraId="72F1FE34" w14:textId="47AEAB03" w:rsidR="00190DC0" w:rsidRDefault="00190DC0" w:rsidP="00103057">
            <w:pPr>
              <w:pStyle w:val="Odstavecseseznamem"/>
              <w:spacing w:line="264" w:lineRule="auto"/>
              <w:ind w:left="0"/>
              <w:jc w:val="both"/>
            </w:pPr>
          </w:p>
        </w:tc>
      </w:tr>
    </w:tbl>
    <w:p w14:paraId="7084CFFD" w14:textId="19EB307C" w:rsidR="00FF21C9" w:rsidRDefault="00FF21C9" w:rsidP="00103057">
      <w:pPr>
        <w:pStyle w:val="Odstavecseseznamem"/>
        <w:spacing w:line="264" w:lineRule="auto"/>
        <w:jc w:val="both"/>
      </w:pPr>
    </w:p>
    <w:p w14:paraId="322C2116" w14:textId="0A37528A" w:rsidR="00FF21C9" w:rsidRPr="00DB4EC4" w:rsidRDefault="00653AE5" w:rsidP="00A45CB0">
      <w:pPr>
        <w:spacing w:line="264" w:lineRule="auto"/>
        <w:jc w:val="both"/>
      </w:pPr>
      <w:r w:rsidRPr="00653AE5">
        <w:rPr>
          <w:b/>
        </w:rPr>
        <w:t xml:space="preserve">3.2.2 </w:t>
      </w:r>
      <w:r w:rsidR="00FF21C9" w:rsidRPr="00653AE5">
        <w:rPr>
          <w:b/>
        </w:rPr>
        <w:t>Fáze 2 – Podrobná analýza z hlediska adaptace</w:t>
      </w:r>
    </w:p>
    <w:p w14:paraId="61AA1EF2" w14:textId="22DB0B79" w:rsidR="00FF21C9" w:rsidRDefault="00FF21C9" w:rsidP="005921F8">
      <w:pPr>
        <w:pStyle w:val="Odstavecseseznamem"/>
        <w:autoSpaceDE w:val="0"/>
        <w:autoSpaceDN w:val="0"/>
        <w:adjustRightInd w:val="0"/>
        <w:spacing w:after="0" w:line="264" w:lineRule="auto"/>
        <w:jc w:val="both"/>
        <w:rPr>
          <w:i/>
        </w:rPr>
      </w:pPr>
    </w:p>
    <w:p w14:paraId="17C42721" w14:textId="77777777" w:rsidR="00DA15E8" w:rsidRPr="00530F11" w:rsidRDefault="00DA15E8" w:rsidP="00A45CB0">
      <w:pPr>
        <w:spacing w:after="120" w:line="264" w:lineRule="auto"/>
        <w:jc w:val="both"/>
      </w:pPr>
      <w:r w:rsidRPr="00530F11">
        <w:t xml:space="preserve">Pro fázi 2 CP v oblasti adaptace se </w:t>
      </w:r>
      <w:r w:rsidRPr="00653AE5">
        <w:rPr>
          <w:b/>
          <w:u w:val="single"/>
        </w:rPr>
        <w:t>doporučuje využívat služeb stávající certifikovaných / autorizovaných</w:t>
      </w:r>
      <w:r w:rsidRPr="00530F11">
        <w:rPr>
          <w:b/>
        </w:rPr>
        <w:t xml:space="preserve"> </w:t>
      </w:r>
      <w:r w:rsidRPr="00653AE5">
        <w:rPr>
          <w:b/>
          <w:u w:val="single"/>
        </w:rPr>
        <w:t>osob</w:t>
      </w:r>
      <w:r w:rsidRPr="00530F11">
        <w:rPr>
          <w:b/>
        </w:rPr>
        <w:t xml:space="preserve"> </w:t>
      </w:r>
      <w:r w:rsidRPr="00530F11">
        <w:t>z následujícího okruhu: energetičtí specialisté, osoby autorizované k provádění auditu dle ISO 14001, osoby oprávněné ke zpracování dokumentace EIA, případně dále autorizovaní inženýři sdružení v České komoře autorizovaných inženýrů a techniků činných ve výstavbě (ČKAIT).</w:t>
      </w:r>
    </w:p>
    <w:p w14:paraId="5B1DD3D6" w14:textId="77777777" w:rsidR="00DA15E8" w:rsidRDefault="00DA15E8" w:rsidP="00560DFF">
      <w:pPr>
        <w:spacing w:before="240" w:after="120" w:line="264" w:lineRule="auto"/>
        <w:jc w:val="both"/>
        <w:rPr>
          <w:rFonts w:cs="Segoe UI"/>
          <w:bCs/>
        </w:rPr>
      </w:pPr>
      <w:r w:rsidRPr="00C53A35">
        <w:rPr>
          <w:rFonts w:cs="Segoe UI"/>
          <w:bCs/>
        </w:rPr>
        <w:t>Cílem fáze 2 je posouzení klimatických rizik včetně analýz pravděpodobnosti a dopadu a zjištěná klimatická rizika</w:t>
      </w:r>
      <w:r>
        <w:rPr>
          <w:rFonts w:cs="Segoe UI"/>
          <w:bCs/>
        </w:rPr>
        <w:t xml:space="preserve"> vyhodnocená ve fázi jedna jako střední nebo vysoká.</w:t>
      </w:r>
    </w:p>
    <w:p w14:paraId="22549116" w14:textId="77777777" w:rsidR="00DA15E8" w:rsidRPr="00C53A35" w:rsidRDefault="00DA15E8" w:rsidP="0044361B">
      <w:pPr>
        <w:keepNext/>
        <w:spacing w:after="120" w:line="264" w:lineRule="auto"/>
        <w:jc w:val="both"/>
        <w:rPr>
          <w:rFonts w:cs="Segoe UI"/>
          <w:b/>
          <w:kern w:val="22"/>
        </w:rPr>
      </w:pPr>
      <w:r w:rsidRPr="00C53A35">
        <w:rPr>
          <w:rFonts w:cs="Segoe UI"/>
          <w:b/>
          <w:kern w:val="22"/>
        </w:rPr>
        <w:t>Analýza pravděpodobnosti</w:t>
      </w:r>
    </w:p>
    <w:p w14:paraId="214EB264" w14:textId="77777777" w:rsidR="00DA15E8" w:rsidRPr="00C53A35" w:rsidRDefault="00DA15E8" w:rsidP="0044361B">
      <w:pPr>
        <w:spacing w:after="120" w:line="264" w:lineRule="auto"/>
        <w:jc w:val="both"/>
        <w:rPr>
          <w:rFonts w:cs="Segoe UI"/>
        </w:rPr>
      </w:pPr>
      <w:r>
        <w:rPr>
          <w:rFonts w:cs="Segoe UI"/>
        </w:rPr>
        <w:t>Zpracovatel</w:t>
      </w:r>
      <w:r w:rsidRPr="00C53A35">
        <w:rPr>
          <w:rFonts w:cs="Segoe UI"/>
        </w:rPr>
        <w:t xml:space="preserve"> vypracuje analýzu pravděpodobnosti (výskytu určených klimatických nebezpečí v daném časovém rámci projektu).</w:t>
      </w:r>
      <w:r>
        <w:rPr>
          <w:rFonts w:cs="Segoe UI"/>
        </w:rPr>
        <w:t xml:space="preserve"> </w:t>
      </w:r>
      <w:r w:rsidRPr="00C53A35">
        <w:rPr>
          <w:rFonts w:cs="Segoe UI"/>
        </w:rPr>
        <w:t>Výstupem analýzy pravděpodobnosti bude kvalifikovaný odhad pravděpodobnosti výskytu každého klimatického nebezpečí s vysokou nebo střední úrovní zranitelnosti v průběhu předpokládané životnosti infrastruktury.</w:t>
      </w:r>
    </w:p>
    <w:p w14:paraId="631E5F0C" w14:textId="77777777" w:rsidR="00DA15E8" w:rsidRPr="00C53A35" w:rsidRDefault="00DA15E8" w:rsidP="0044361B">
      <w:pPr>
        <w:spacing w:after="120" w:line="264" w:lineRule="auto"/>
        <w:jc w:val="both"/>
        <w:rPr>
          <w:rFonts w:cs="Segoe UI"/>
          <w:b/>
          <w:kern w:val="22"/>
        </w:rPr>
      </w:pPr>
      <w:r w:rsidRPr="00C53A35">
        <w:rPr>
          <w:rFonts w:cs="Segoe UI"/>
          <w:b/>
          <w:kern w:val="22"/>
        </w:rPr>
        <w:lastRenderedPageBreak/>
        <w:t>Analýza dopadu</w:t>
      </w:r>
    </w:p>
    <w:p w14:paraId="1F313C75" w14:textId="77777777" w:rsidR="00DA15E8" w:rsidRPr="00C53A35" w:rsidRDefault="00DA15E8" w:rsidP="0044361B">
      <w:pPr>
        <w:spacing w:after="120" w:line="264" w:lineRule="auto"/>
        <w:jc w:val="both"/>
        <w:rPr>
          <w:rFonts w:cs="Segoe UI"/>
        </w:rPr>
      </w:pPr>
      <w:r>
        <w:rPr>
          <w:rFonts w:cs="Segoe UI"/>
        </w:rPr>
        <w:t xml:space="preserve">Zpracovatel </w:t>
      </w:r>
      <w:r w:rsidRPr="00C53A35">
        <w:rPr>
          <w:rFonts w:cs="Segoe UI"/>
        </w:rPr>
        <w:t>vypracuje analýzu dopadu (výskytu určených klimatických nebezpečí v daném časovém rámci projektu).</w:t>
      </w:r>
      <w:r>
        <w:rPr>
          <w:rFonts w:cs="Segoe UI"/>
        </w:rPr>
        <w:t xml:space="preserve"> </w:t>
      </w:r>
      <w:r w:rsidRPr="00C53A35">
        <w:rPr>
          <w:rFonts w:cs="Segoe UI"/>
        </w:rPr>
        <w:t>Výstupem analýzy dopadu bude kvalifikovaný odhad velikosti dopadu každého klimatického nebezpečí s vysokou nebo střední úrovní zranitelnosti na jednotlivé rizikové oblasti v průběhu předpokládané životnosti infrastruktury.</w:t>
      </w:r>
    </w:p>
    <w:p w14:paraId="3EE919F6" w14:textId="77777777" w:rsidR="00DA15E8" w:rsidRPr="00C53A35" w:rsidRDefault="00DA15E8" w:rsidP="0044361B">
      <w:pPr>
        <w:spacing w:after="120" w:line="264" w:lineRule="auto"/>
        <w:jc w:val="both"/>
        <w:rPr>
          <w:rFonts w:cs="Segoe UI"/>
          <w:b/>
          <w:kern w:val="22"/>
        </w:rPr>
      </w:pPr>
      <w:r w:rsidRPr="00C53A35">
        <w:rPr>
          <w:rFonts w:cs="Segoe UI"/>
          <w:b/>
          <w:kern w:val="22"/>
        </w:rPr>
        <w:t>Analýza rizik</w:t>
      </w:r>
    </w:p>
    <w:p w14:paraId="0F95DAD2" w14:textId="77777777" w:rsidR="00DA15E8" w:rsidRDefault="00DA15E8" w:rsidP="005E6012">
      <w:pPr>
        <w:spacing w:after="120" w:line="264" w:lineRule="auto"/>
        <w:jc w:val="both"/>
        <w:rPr>
          <w:rFonts w:cs="Segoe UI"/>
        </w:rPr>
      </w:pPr>
      <w:r>
        <w:rPr>
          <w:rFonts w:cs="Segoe UI"/>
        </w:rPr>
        <w:t>Zpracovatel</w:t>
      </w:r>
      <w:r w:rsidRPr="00C53A35">
        <w:rPr>
          <w:rFonts w:cs="Segoe UI"/>
        </w:rPr>
        <w:t xml:space="preserve"> vypracuje analýzu rizik (která kombinuje výsledky analýzy pravděpodobnosti a</w:t>
      </w:r>
      <w:r>
        <w:rPr>
          <w:rFonts w:cs="Segoe UI"/>
        </w:rPr>
        <w:t> </w:t>
      </w:r>
      <w:r w:rsidRPr="00C53A35">
        <w:rPr>
          <w:rFonts w:cs="Segoe UI"/>
        </w:rPr>
        <w:t>analýzy dopadu).</w:t>
      </w:r>
      <w:r>
        <w:rPr>
          <w:rFonts w:cs="Segoe UI"/>
        </w:rPr>
        <w:t xml:space="preserve"> </w:t>
      </w:r>
    </w:p>
    <w:p w14:paraId="02F865B6" w14:textId="2EBA15E9" w:rsidR="00DA15E8" w:rsidRPr="00C53A35" w:rsidRDefault="00DA15E8" w:rsidP="0047686E">
      <w:pPr>
        <w:spacing w:after="120" w:line="264" w:lineRule="auto"/>
        <w:jc w:val="both"/>
        <w:rPr>
          <w:rFonts w:cs="Segoe UI"/>
        </w:rPr>
      </w:pPr>
      <w:r w:rsidRPr="00C53A35">
        <w:rPr>
          <w:rFonts w:cs="Segoe UI"/>
        </w:rPr>
        <w:t>Výstupem analýzy rizik v případě projektu infrastruktury bude následující tabulka:</w:t>
      </w:r>
    </w:p>
    <w:tbl>
      <w:tblPr>
        <w:tblStyle w:val="Mkatabulky"/>
        <w:tblW w:w="9072" w:type="dxa"/>
        <w:tblLook w:val="04A0" w:firstRow="1" w:lastRow="0" w:firstColumn="1" w:lastColumn="0" w:noHBand="0" w:noVBand="1"/>
      </w:tblPr>
      <w:tblGrid>
        <w:gridCol w:w="498"/>
        <w:gridCol w:w="1268"/>
        <w:gridCol w:w="1095"/>
        <w:gridCol w:w="1092"/>
        <w:gridCol w:w="1099"/>
        <w:gridCol w:w="1093"/>
        <w:gridCol w:w="1102"/>
        <w:gridCol w:w="283"/>
        <w:gridCol w:w="914"/>
        <w:gridCol w:w="628"/>
      </w:tblGrid>
      <w:tr w:rsidR="00DA15E8" w:rsidRPr="00C53A35" w14:paraId="7A73B82D" w14:textId="77777777" w:rsidTr="00B06723">
        <w:trPr>
          <w:trHeight w:val="613"/>
        </w:trPr>
        <w:tc>
          <w:tcPr>
            <w:tcW w:w="9072" w:type="dxa"/>
            <w:gridSpan w:val="10"/>
            <w:shd w:val="clear" w:color="auto" w:fill="B5DCFF" w:themeFill="text2" w:themeFillTint="33"/>
            <w:vAlign w:val="center"/>
          </w:tcPr>
          <w:p w14:paraId="0E62AC2B" w14:textId="77777777" w:rsidR="00DA15E8" w:rsidRPr="00C53A35" w:rsidRDefault="00DA15E8" w:rsidP="0037449F">
            <w:pPr>
              <w:spacing w:after="0" w:line="264" w:lineRule="auto"/>
              <w:jc w:val="center"/>
              <w:rPr>
                <w:rFonts w:cs="Segoe UI"/>
                <w:b/>
                <w:bCs/>
                <w:sz w:val="20"/>
                <w:szCs w:val="20"/>
              </w:rPr>
            </w:pPr>
            <w:r w:rsidRPr="00C53A35">
              <w:rPr>
                <w:rFonts w:cs="Segoe UI"/>
                <w:b/>
                <w:bCs/>
                <w:sz w:val="20"/>
                <w:szCs w:val="20"/>
              </w:rPr>
              <w:t>Analýza rizik</w:t>
            </w:r>
          </w:p>
        </w:tc>
      </w:tr>
      <w:tr w:rsidR="00DA15E8" w:rsidRPr="00C53A35" w14:paraId="203956E9" w14:textId="77777777" w:rsidTr="00B06723">
        <w:trPr>
          <w:trHeight w:val="613"/>
        </w:trPr>
        <w:tc>
          <w:tcPr>
            <w:tcW w:w="1701" w:type="dxa"/>
            <w:gridSpan w:val="2"/>
            <w:vMerge w:val="restart"/>
            <w:shd w:val="clear" w:color="auto" w:fill="B5DCFF" w:themeFill="text2" w:themeFillTint="33"/>
            <w:vAlign w:val="center"/>
          </w:tcPr>
          <w:p w14:paraId="446D7CED" w14:textId="77777777" w:rsidR="00DA15E8" w:rsidRPr="00C53A35" w:rsidRDefault="00DA15E8" w:rsidP="00A45CB0">
            <w:pPr>
              <w:tabs>
                <w:tab w:val="left" w:pos="0"/>
              </w:tabs>
              <w:spacing w:after="0" w:line="264" w:lineRule="auto"/>
              <w:jc w:val="center"/>
              <w:rPr>
                <w:rFonts w:cs="Segoe UI"/>
                <w:b/>
                <w:bCs/>
                <w:sz w:val="20"/>
                <w:szCs w:val="20"/>
              </w:rPr>
            </w:pPr>
            <w:r w:rsidRPr="00C53A35">
              <w:rPr>
                <w:rFonts w:cs="Segoe UI"/>
                <w:b/>
                <w:bCs/>
                <w:sz w:val="20"/>
                <w:szCs w:val="20"/>
              </w:rPr>
              <w:t>Určená klimatická nebezpečí dle kombinace (</w:t>
            </w:r>
            <w:proofErr w:type="spellStart"/>
            <w:r w:rsidRPr="00C53A35">
              <w:rPr>
                <w:rFonts w:cs="Segoe UI"/>
                <w:b/>
                <w:bCs/>
                <w:i/>
                <w:iCs/>
                <w:sz w:val="20"/>
                <w:szCs w:val="20"/>
              </w:rPr>
              <w:t>xxx</w:t>
            </w:r>
            <w:proofErr w:type="spellEnd"/>
            <w:r w:rsidRPr="00C53A35">
              <w:rPr>
                <w:rFonts w:cs="Segoe UI"/>
                <w:b/>
                <w:bCs/>
                <w:sz w:val="20"/>
                <w:szCs w:val="20"/>
              </w:rPr>
              <w:t>)</w:t>
            </w:r>
          </w:p>
        </w:tc>
        <w:tc>
          <w:tcPr>
            <w:tcW w:w="5529" w:type="dxa"/>
            <w:gridSpan w:val="5"/>
            <w:shd w:val="clear" w:color="auto" w:fill="B5DCFF" w:themeFill="text2" w:themeFillTint="33"/>
            <w:vAlign w:val="center"/>
          </w:tcPr>
          <w:p w14:paraId="375E5D33" w14:textId="77777777" w:rsidR="00DA15E8" w:rsidRPr="00C53A35" w:rsidRDefault="00DA15E8" w:rsidP="00560DFF">
            <w:pPr>
              <w:spacing w:after="0" w:line="264" w:lineRule="auto"/>
              <w:jc w:val="center"/>
              <w:rPr>
                <w:rFonts w:cs="Segoe UI"/>
                <w:b/>
                <w:bCs/>
                <w:sz w:val="20"/>
                <w:szCs w:val="20"/>
              </w:rPr>
            </w:pPr>
            <w:r w:rsidRPr="00C53A35">
              <w:rPr>
                <w:rFonts w:cs="Segoe UI"/>
                <w:b/>
                <w:bCs/>
                <w:sz w:val="20"/>
                <w:szCs w:val="20"/>
              </w:rPr>
              <w:t>Dopad (velikost)</w:t>
            </w:r>
          </w:p>
        </w:tc>
        <w:tc>
          <w:tcPr>
            <w:tcW w:w="283" w:type="dxa"/>
            <w:tcBorders>
              <w:bottom w:val="nil"/>
              <w:right w:val="nil"/>
            </w:tcBorders>
            <w:shd w:val="clear" w:color="auto" w:fill="auto"/>
            <w:vAlign w:val="center"/>
          </w:tcPr>
          <w:p w14:paraId="3A2A43D8" w14:textId="77777777" w:rsidR="00DA15E8" w:rsidRPr="00C53A35" w:rsidRDefault="00DA15E8" w:rsidP="0044361B">
            <w:pPr>
              <w:spacing w:after="0" w:line="264" w:lineRule="auto"/>
              <w:jc w:val="center"/>
              <w:rPr>
                <w:rFonts w:cs="Segoe UI"/>
                <w:b/>
                <w:bCs/>
                <w:sz w:val="20"/>
                <w:szCs w:val="20"/>
              </w:rPr>
            </w:pPr>
          </w:p>
        </w:tc>
        <w:tc>
          <w:tcPr>
            <w:tcW w:w="922" w:type="dxa"/>
            <w:tcBorders>
              <w:left w:val="nil"/>
              <w:bottom w:val="nil"/>
              <w:right w:val="nil"/>
            </w:tcBorders>
            <w:shd w:val="clear" w:color="auto" w:fill="auto"/>
            <w:vAlign w:val="center"/>
          </w:tcPr>
          <w:p w14:paraId="027998E7" w14:textId="77777777" w:rsidR="00DA15E8" w:rsidRPr="00C53A35" w:rsidRDefault="00DA15E8" w:rsidP="00103057">
            <w:pPr>
              <w:spacing w:line="264" w:lineRule="auto"/>
              <w:jc w:val="center"/>
              <w:rPr>
                <w:rFonts w:cs="Segoe UI"/>
                <w:b/>
                <w:bCs/>
                <w:sz w:val="20"/>
                <w:szCs w:val="20"/>
              </w:rPr>
            </w:pPr>
          </w:p>
        </w:tc>
        <w:tc>
          <w:tcPr>
            <w:tcW w:w="637" w:type="dxa"/>
            <w:tcBorders>
              <w:left w:val="nil"/>
              <w:bottom w:val="nil"/>
            </w:tcBorders>
            <w:shd w:val="clear" w:color="auto" w:fill="auto"/>
            <w:vAlign w:val="center"/>
          </w:tcPr>
          <w:p w14:paraId="0DEB8AD2" w14:textId="77777777" w:rsidR="00DA15E8" w:rsidRPr="00C53A35" w:rsidRDefault="00DA15E8" w:rsidP="00103057">
            <w:pPr>
              <w:spacing w:line="264" w:lineRule="auto"/>
              <w:jc w:val="center"/>
              <w:rPr>
                <w:rFonts w:cs="Segoe UI"/>
                <w:b/>
                <w:bCs/>
                <w:sz w:val="20"/>
                <w:szCs w:val="20"/>
              </w:rPr>
            </w:pPr>
          </w:p>
        </w:tc>
      </w:tr>
      <w:tr w:rsidR="00DA15E8" w:rsidRPr="00C53A35" w14:paraId="0CDB9330" w14:textId="77777777" w:rsidTr="00736822">
        <w:trPr>
          <w:trHeight w:val="628"/>
        </w:trPr>
        <w:tc>
          <w:tcPr>
            <w:tcW w:w="1701" w:type="dxa"/>
            <w:gridSpan w:val="2"/>
            <w:vMerge/>
            <w:tcBorders>
              <w:bottom w:val="single" w:sz="4" w:space="0" w:color="auto"/>
            </w:tcBorders>
            <w:shd w:val="clear" w:color="auto" w:fill="B5DCFF" w:themeFill="text2" w:themeFillTint="33"/>
            <w:vAlign w:val="center"/>
          </w:tcPr>
          <w:p w14:paraId="52C7F119" w14:textId="77777777" w:rsidR="00DA15E8" w:rsidRPr="00C53A35" w:rsidRDefault="00DA15E8" w:rsidP="00103057">
            <w:pPr>
              <w:tabs>
                <w:tab w:val="left" w:pos="0"/>
              </w:tabs>
              <w:spacing w:after="0" w:line="264" w:lineRule="auto"/>
              <w:jc w:val="center"/>
              <w:rPr>
                <w:rFonts w:cs="Segoe UI"/>
                <w:b/>
                <w:bCs/>
                <w:sz w:val="20"/>
                <w:szCs w:val="20"/>
              </w:rPr>
            </w:pPr>
          </w:p>
        </w:tc>
        <w:tc>
          <w:tcPr>
            <w:tcW w:w="1105" w:type="dxa"/>
            <w:tcBorders>
              <w:bottom w:val="single" w:sz="4" w:space="0" w:color="auto"/>
            </w:tcBorders>
            <w:shd w:val="clear" w:color="auto" w:fill="B5DCFF" w:themeFill="text2" w:themeFillTint="33"/>
            <w:vAlign w:val="center"/>
          </w:tcPr>
          <w:p w14:paraId="5B793EB9" w14:textId="77777777" w:rsidR="00DA15E8" w:rsidRPr="00C53A35" w:rsidRDefault="00DA15E8" w:rsidP="00103057">
            <w:pPr>
              <w:spacing w:after="0" w:line="264" w:lineRule="auto"/>
              <w:jc w:val="center"/>
              <w:rPr>
                <w:rFonts w:cs="Segoe UI"/>
                <w:sz w:val="20"/>
                <w:szCs w:val="20"/>
              </w:rPr>
            </w:pPr>
            <w:proofErr w:type="spellStart"/>
            <w:r w:rsidRPr="00C53A35">
              <w:rPr>
                <w:rFonts w:cs="Segoe UI"/>
                <w:sz w:val="20"/>
                <w:szCs w:val="20"/>
              </w:rPr>
              <w:t>Nevýz-namný</w:t>
            </w:r>
            <w:proofErr w:type="spellEnd"/>
          </w:p>
        </w:tc>
        <w:tc>
          <w:tcPr>
            <w:tcW w:w="1106" w:type="dxa"/>
            <w:tcBorders>
              <w:bottom w:val="single" w:sz="4" w:space="0" w:color="auto"/>
            </w:tcBorders>
            <w:shd w:val="clear" w:color="auto" w:fill="B5DCFF" w:themeFill="text2" w:themeFillTint="33"/>
            <w:vAlign w:val="center"/>
          </w:tcPr>
          <w:p w14:paraId="55681599" w14:textId="77777777" w:rsidR="00DA15E8" w:rsidRPr="00C53A35" w:rsidRDefault="00DA15E8" w:rsidP="00103057">
            <w:pPr>
              <w:spacing w:after="0" w:line="264" w:lineRule="auto"/>
              <w:jc w:val="center"/>
              <w:rPr>
                <w:rFonts w:cs="Segoe UI"/>
                <w:sz w:val="20"/>
                <w:szCs w:val="20"/>
              </w:rPr>
            </w:pPr>
            <w:r w:rsidRPr="00C53A35">
              <w:rPr>
                <w:rFonts w:cs="Segoe UI"/>
                <w:sz w:val="20"/>
                <w:szCs w:val="20"/>
              </w:rPr>
              <w:t>Malý</w:t>
            </w:r>
          </w:p>
        </w:tc>
        <w:tc>
          <w:tcPr>
            <w:tcW w:w="1106" w:type="dxa"/>
            <w:tcBorders>
              <w:bottom w:val="single" w:sz="4" w:space="0" w:color="auto"/>
            </w:tcBorders>
            <w:shd w:val="clear" w:color="auto" w:fill="B5DCFF" w:themeFill="text2" w:themeFillTint="33"/>
            <w:vAlign w:val="center"/>
          </w:tcPr>
          <w:p w14:paraId="151178FC" w14:textId="77777777" w:rsidR="00DA15E8" w:rsidRPr="00C53A35" w:rsidRDefault="00DA15E8" w:rsidP="00103057">
            <w:pPr>
              <w:spacing w:after="0" w:line="264" w:lineRule="auto"/>
              <w:jc w:val="center"/>
              <w:rPr>
                <w:rFonts w:cs="Segoe UI"/>
                <w:sz w:val="20"/>
                <w:szCs w:val="20"/>
              </w:rPr>
            </w:pPr>
            <w:r w:rsidRPr="00C53A35">
              <w:rPr>
                <w:rFonts w:cs="Segoe UI"/>
                <w:sz w:val="20"/>
                <w:szCs w:val="20"/>
              </w:rPr>
              <w:t>Nevelký</w:t>
            </w:r>
          </w:p>
        </w:tc>
        <w:tc>
          <w:tcPr>
            <w:tcW w:w="1106" w:type="dxa"/>
            <w:tcBorders>
              <w:bottom w:val="single" w:sz="4" w:space="0" w:color="auto"/>
            </w:tcBorders>
            <w:shd w:val="clear" w:color="auto" w:fill="B5DCFF" w:themeFill="text2" w:themeFillTint="33"/>
            <w:vAlign w:val="center"/>
          </w:tcPr>
          <w:p w14:paraId="5A5B0C53" w14:textId="77777777" w:rsidR="00DA15E8" w:rsidRPr="00C53A35" w:rsidRDefault="00DA15E8" w:rsidP="00103057">
            <w:pPr>
              <w:spacing w:after="0" w:line="264" w:lineRule="auto"/>
              <w:jc w:val="center"/>
              <w:rPr>
                <w:rFonts w:cs="Segoe UI"/>
                <w:sz w:val="20"/>
                <w:szCs w:val="20"/>
              </w:rPr>
            </w:pPr>
            <w:r w:rsidRPr="00C53A35">
              <w:rPr>
                <w:rFonts w:cs="Segoe UI"/>
                <w:sz w:val="20"/>
                <w:szCs w:val="20"/>
              </w:rPr>
              <w:t>Velký</w:t>
            </w:r>
          </w:p>
        </w:tc>
        <w:tc>
          <w:tcPr>
            <w:tcW w:w="1106" w:type="dxa"/>
            <w:tcBorders>
              <w:bottom w:val="single" w:sz="4" w:space="0" w:color="auto"/>
            </w:tcBorders>
            <w:shd w:val="clear" w:color="auto" w:fill="B5DCFF" w:themeFill="text2" w:themeFillTint="33"/>
            <w:vAlign w:val="center"/>
          </w:tcPr>
          <w:p w14:paraId="71F4AF81" w14:textId="77777777" w:rsidR="00DA15E8" w:rsidRPr="00C53A35" w:rsidRDefault="00DA15E8" w:rsidP="00103057">
            <w:pPr>
              <w:spacing w:after="0" w:line="264" w:lineRule="auto"/>
              <w:jc w:val="center"/>
              <w:rPr>
                <w:rFonts w:cs="Segoe UI"/>
                <w:sz w:val="20"/>
                <w:szCs w:val="20"/>
              </w:rPr>
            </w:pPr>
            <w:proofErr w:type="spellStart"/>
            <w:r w:rsidRPr="00C53A35">
              <w:rPr>
                <w:rFonts w:cs="Segoe UI"/>
                <w:sz w:val="20"/>
                <w:szCs w:val="20"/>
              </w:rPr>
              <w:t>Katastro-fický</w:t>
            </w:r>
            <w:proofErr w:type="spellEnd"/>
          </w:p>
        </w:tc>
        <w:tc>
          <w:tcPr>
            <w:tcW w:w="283" w:type="dxa"/>
            <w:tcBorders>
              <w:top w:val="nil"/>
              <w:bottom w:val="nil"/>
              <w:right w:val="nil"/>
            </w:tcBorders>
            <w:shd w:val="clear" w:color="auto" w:fill="auto"/>
            <w:vAlign w:val="center"/>
          </w:tcPr>
          <w:p w14:paraId="52FDE285" w14:textId="77777777" w:rsidR="00DA15E8" w:rsidRPr="00C53A35" w:rsidRDefault="00DA15E8" w:rsidP="00103057">
            <w:pPr>
              <w:spacing w:after="0" w:line="264" w:lineRule="auto"/>
              <w:jc w:val="center"/>
              <w:rPr>
                <w:rFonts w:cs="Segoe UI"/>
                <w:sz w:val="20"/>
                <w:szCs w:val="20"/>
              </w:rPr>
            </w:pPr>
          </w:p>
        </w:tc>
        <w:tc>
          <w:tcPr>
            <w:tcW w:w="1559" w:type="dxa"/>
            <w:gridSpan w:val="2"/>
            <w:tcBorders>
              <w:top w:val="nil"/>
              <w:left w:val="nil"/>
              <w:bottom w:val="nil"/>
            </w:tcBorders>
            <w:shd w:val="clear" w:color="auto" w:fill="auto"/>
            <w:vAlign w:val="center"/>
          </w:tcPr>
          <w:p w14:paraId="70E7EF7D" w14:textId="77777777" w:rsidR="00DA15E8" w:rsidRPr="00C53A35" w:rsidRDefault="00DA15E8" w:rsidP="00103057">
            <w:pPr>
              <w:spacing w:line="264" w:lineRule="auto"/>
              <w:jc w:val="center"/>
              <w:rPr>
                <w:rFonts w:cs="Segoe UI"/>
                <w:sz w:val="20"/>
                <w:szCs w:val="20"/>
              </w:rPr>
            </w:pPr>
            <w:r w:rsidRPr="00C53A35">
              <w:rPr>
                <w:rFonts w:cs="Segoe UI"/>
                <w:sz w:val="20"/>
                <w:szCs w:val="20"/>
              </w:rPr>
              <w:t>Úroveň rizika:</w:t>
            </w:r>
          </w:p>
        </w:tc>
      </w:tr>
      <w:tr w:rsidR="00DA15E8" w:rsidRPr="00C53A35" w14:paraId="4A84059B" w14:textId="77777777" w:rsidTr="00736822">
        <w:trPr>
          <w:trHeight w:val="553"/>
        </w:trPr>
        <w:tc>
          <w:tcPr>
            <w:tcW w:w="426" w:type="dxa"/>
            <w:vMerge w:val="restart"/>
            <w:shd w:val="clear" w:color="auto" w:fill="B5DCFF" w:themeFill="text2" w:themeFillTint="33"/>
            <w:textDirection w:val="btLr"/>
            <w:vAlign w:val="center"/>
          </w:tcPr>
          <w:p w14:paraId="5EAA46D1" w14:textId="77777777" w:rsidR="00DA15E8" w:rsidRPr="00C53A35" w:rsidRDefault="00DA15E8" w:rsidP="00A45CB0">
            <w:pPr>
              <w:tabs>
                <w:tab w:val="left" w:pos="0"/>
              </w:tabs>
              <w:spacing w:after="0" w:line="264" w:lineRule="auto"/>
              <w:ind w:left="113" w:right="113"/>
              <w:jc w:val="center"/>
              <w:rPr>
                <w:rFonts w:cs="Segoe UI"/>
                <w:b/>
                <w:bCs/>
                <w:sz w:val="20"/>
                <w:szCs w:val="20"/>
              </w:rPr>
            </w:pPr>
            <w:r w:rsidRPr="00C53A35">
              <w:rPr>
                <w:rFonts w:cs="Segoe UI"/>
                <w:b/>
                <w:bCs/>
                <w:sz w:val="20"/>
                <w:szCs w:val="20"/>
              </w:rPr>
              <w:t>Pravděpodobnost (výskytu)</w:t>
            </w:r>
          </w:p>
        </w:tc>
        <w:tc>
          <w:tcPr>
            <w:tcW w:w="1275" w:type="dxa"/>
            <w:shd w:val="clear" w:color="auto" w:fill="B5DCFF" w:themeFill="text2" w:themeFillTint="33"/>
            <w:vAlign w:val="center"/>
          </w:tcPr>
          <w:p w14:paraId="456BAA79" w14:textId="77777777" w:rsidR="00DA15E8" w:rsidRPr="00C53A35" w:rsidRDefault="00DA15E8" w:rsidP="00560DFF">
            <w:pPr>
              <w:tabs>
                <w:tab w:val="left" w:pos="0"/>
              </w:tabs>
              <w:spacing w:after="0" w:line="264" w:lineRule="auto"/>
              <w:jc w:val="center"/>
              <w:rPr>
                <w:rFonts w:cs="Segoe UI"/>
                <w:sz w:val="20"/>
                <w:szCs w:val="20"/>
              </w:rPr>
            </w:pPr>
            <w:r w:rsidRPr="00C53A35">
              <w:rPr>
                <w:rFonts w:cs="Segoe UI"/>
                <w:sz w:val="20"/>
                <w:szCs w:val="20"/>
              </w:rPr>
              <w:t>Vzácný</w:t>
            </w:r>
          </w:p>
        </w:tc>
        <w:tc>
          <w:tcPr>
            <w:tcW w:w="1105" w:type="dxa"/>
            <w:shd w:val="clear" w:color="auto" w:fill="92D050"/>
            <w:vAlign w:val="center"/>
          </w:tcPr>
          <w:p w14:paraId="4E77C909"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92D050"/>
            <w:vAlign w:val="center"/>
          </w:tcPr>
          <w:p w14:paraId="64683961"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92D050"/>
            <w:vAlign w:val="center"/>
          </w:tcPr>
          <w:p w14:paraId="0D6E39A6"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58A64F00" w14:textId="77777777" w:rsidR="00DA15E8" w:rsidRPr="00C53A35" w:rsidRDefault="00DA15E8" w:rsidP="0044361B">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7F318797" w14:textId="77777777" w:rsidR="00DA15E8" w:rsidRPr="00C53A35" w:rsidRDefault="00DA15E8" w:rsidP="005E6012">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2A2BAED5" w14:textId="77777777" w:rsidR="00DA15E8" w:rsidRPr="00C53A35" w:rsidRDefault="00DA15E8" w:rsidP="005E6012">
            <w:pPr>
              <w:spacing w:after="0" w:line="264" w:lineRule="auto"/>
              <w:jc w:val="right"/>
              <w:rPr>
                <w:rFonts w:cs="Segoe UI"/>
                <w:sz w:val="20"/>
                <w:szCs w:val="20"/>
              </w:rPr>
            </w:pPr>
            <w:r w:rsidRPr="00C53A35">
              <w:rPr>
                <w:rFonts w:cs="Segoe UI"/>
                <w:sz w:val="20"/>
                <w:szCs w:val="20"/>
              </w:rPr>
              <w:t>Nízká</w:t>
            </w:r>
          </w:p>
        </w:tc>
        <w:tc>
          <w:tcPr>
            <w:tcW w:w="637" w:type="dxa"/>
            <w:tcBorders>
              <w:top w:val="single" w:sz="4" w:space="0" w:color="auto"/>
              <w:left w:val="single" w:sz="4" w:space="0" w:color="auto"/>
              <w:bottom w:val="single" w:sz="4" w:space="0" w:color="auto"/>
            </w:tcBorders>
            <w:shd w:val="clear" w:color="auto" w:fill="92D050"/>
            <w:vAlign w:val="center"/>
          </w:tcPr>
          <w:p w14:paraId="68DEE855" w14:textId="77777777" w:rsidR="00DA15E8" w:rsidRPr="00C53A35" w:rsidRDefault="00DA15E8" w:rsidP="00103057">
            <w:pPr>
              <w:spacing w:line="264" w:lineRule="auto"/>
              <w:jc w:val="center"/>
              <w:rPr>
                <w:rFonts w:cs="Segoe UI"/>
                <w:sz w:val="20"/>
                <w:szCs w:val="20"/>
              </w:rPr>
            </w:pPr>
          </w:p>
        </w:tc>
      </w:tr>
      <w:tr w:rsidR="00DA15E8" w:rsidRPr="00C53A35" w14:paraId="45C22862" w14:textId="77777777" w:rsidTr="00736822">
        <w:trPr>
          <w:trHeight w:val="561"/>
        </w:trPr>
        <w:tc>
          <w:tcPr>
            <w:tcW w:w="426" w:type="dxa"/>
            <w:vMerge/>
            <w:shd w:val="clear" w:color="auto" w:fill="B5DCFF" w:themeFill="text2" w:themeFillTint="33"/>
            <w:textDirection w:val="btLr"/>
            <w:vAlign w:val="center"/>
          </w:tcPr>
          <w:p w14:paraId="45D7E765" w14:textId="77777777" w:rsidR="00DA15E8" w:rsidRPr="00C53A35" w:rsidRDefault="00DA15E8" w:rsidP="00103057">
            <w:pPr>
              <w:tabs>
                <w:tab w:val="left" w:pos="0"/>
              </w:tabs>
              <w:spacing w:after="0" w:line="264" w:lineRule="auto"/>
              <w:ind w:left="113" w:right="113"/>
              <w:jc w:val="center"/>
              <w:rPr>
                <w:rFonts w:cs="Segoe UI"/>
                <w:b/>
                <w:bCs/>
                <w:sz w:val="20"/>
                <w:szCs w:val="20"/>
              </w:rPr>
            </w:pPr>
          </w:p>
        </w:tc>
        <w:tc>
          <w:tcPr>
            <w:tcW w:w="1275" w:type="dxa"/>
            <w:shd w:val="clear" w:color="auto" w:fill="B5DCFF" w:themeFill="text2" w:themeFillTint="33"/>
            <w:vAlign w:val="center"/>
          </w:tcPr>
          <w:p w14:paraId="06D4F09A"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Nepravdě-podobný</w:t>
            </w:r>
          </w:p>
        </w:tc>
        <w:tc>
          <w:tcPr>
            <w:tcW w:w="1105" w:type="dxa"/>
            <w:shd w:val="clear" w:color="auto" w:fill="92D050"/>
            <w:vAlign w:val="center"/>
          </w:tcPr>
          <w:p w14:paraId="321EEE6E"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92D050"/>
            <w:vAlign w:val="center"/>
          </w:tcPr>
          <w:p w14:paraId="67ADCB6C"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1161E9CB"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7452D860"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2943CD98"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2932F74B" w14:textId="77777777" w:rsidR="00DA15E8" w:rsidRPr="00C53A35" w:rsidRDefault="00DA15E8" w:rsidP="00103057">
            <w:pPr>
              <w:spacing w:after="0" w:line="264" w:lineRule="auto"/>
              <w:jc w:val="right"/>
              <w:rPr>
                <w:rFonts w:cs="Segoe UI"/>
                <w:sz w:val="20"/>
                <w:szCs w:val="20"/>
              </w:rPr>
            </w:pPr>
            <w:r w:rsidRPr="00C53A35">
              <w:rPr>
                <w:rFonts w:cs="Segoe UI"/>
                <w:sz w:val="20"/>
                <w:szCs w:val="20"/>
              </w:rPr>
              <w:t>Střední</w:t>
            </w:r>
          </w:p>
        </w:tc>
        <w:tc>
          <w:tcPr>
            <w:tcW w:w="637" w:type="dxa"/>
            <w:tcBorders>
              <w:top w:val="single" w:sz="4" w:space="0" w:color="auto"/>
              <w:left w:val="single" w:sz="4" w:space="0" w:color="auto"/>
              <w:bottom w:val="single" w:sz="4" w:space="0" w:color="auto"/>
            </w:tcBorders>
            <w:shd w:val="clear" w:color="auto" w:fill="FFFF00"/>
            <w:vAlign w:val="center"/>
          </w:tcPr>
          <w:p w14:paraId="2345BF21" w14:textId="77777777" w:rsidR="00DA15E8" w:rsidRPr="00C53A35" w:rsidRDefault="00DA15E8" w:rsidP="00103057">
            <w:pPr>
              <w:spacing w:line="264" w:lineRule="auto"/>
              <w:jc w:val="center"/>
              <w:rPr>
                <w:rFonts w:cs="Segoe UI"/>
                <w:sz w:val="20"/>
                <w:szCs w:val="20"/>
              </w:rPr>
            </w:pPr>
          </w:p>
        </w:tc>
      </w:tr>
      <w:tr w:rsidR="00DA15E8" w:rsidRPr="00C53A35" w14:paraId="470E034C" w14:textId="77777777" w:rsidTr="00736822">
        <w:trPr>
          <w:trHeight w:val="569"/>
        </w:trPr>
        <w:tc>
          <w:tcPr>
            <w:tcW w:w="426" w:type="dxa"/>
            <w:vMerge/>
            <w:shd w:val="clear" w:color="auto" w:fill="B5DCFF" w:themeFill="text2" w:themeFillTint="33"/>
            <w:vAlign w:val="center"/>
          </w:tcPr>
          <w:p w14:paraId="449417CF" w14:textId="77777777" w:rsidR="00DA15E8" w:rsidRPr="00C53A35" w:rsidRDefault="00DA15E8" w:rsidP="00103057">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006242BC"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Nevelký</w:t>
            </w:r>
          </w:p>
        </w:tc>
        <w:tc>
          <w:tcPr>
            <w:tcW w:w="1105" w:type="dxa"/>
            <w:shd w:val="clear" w:color="auto" w:fill="92D050"/>
            <w:vAlign w:val="center"/>
          </w:tcPr>
          <w:p w14:paraId="54A6D44D"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FF00"/>
            <w:vAlign w:val="center"/>
          </w:tcPr>
          <w:p w14:paraId="1F2B7C0C"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624293B3"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2F2934D6"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5ADCC46A"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62680C12" w14:textId="77777777" w:rsidR="00DA15E8" w:rsidRPr="00C53A35" w:rsidRDefault="00DA15E8" w:rsidP="00103057">
            <w:pPr>
              <w:spacing w:after="0" w:line="264" w:lineRule="auto"/>
              <w:jc w:val="right"/>
              <w:rPr>
                <w:rFonts w:cs="Segoe UI"/>
                <w:sz w:val="20"/>
                <w:szCs w:val="20"/>
              </w:rPr>
            </w:pPr>
            <w:r w:rsidRPr="00C53A35">
              <w:rPr>
                <w:rFonts w:cs="Segoe UI"/>
                <w:sz w:val="20"/>
                <w:szCs w:val="20"/>
              </w:rPr>
              <w:t>Vysoká</w:t>
            </w:r>
          </w:p>
        </w:tc>
        <w:tc>
          <w:tcPr>
            <w:tcW w:w="637" w:type="dxa"/>
            <w:tcBorders>
              <w:top w:val="single" w:sz="4" w:space="0" w:color="auto"/>
              <w:left w:val="single" w:sz="4" w:space="0" w:color="auto"/>
            </w:tcBorders>
            <w:shd w:val="clear" w:color="auto" w:fill="FFC000"/>
            <w:vAlign w:val="center"/>
          </w:tcPr>
          <w:p w14:paraId="4CA3E827" w14:textId="77777777" w:rsidR="00DA15E8" w:rsidRPr="00C53A35" w:rsidRDefault="00DA15E8" w:rsidP="00103057">
            <w:pPr>
              <w:spacing w:line="264" w:lineRule="auto"/>
              <w:jc w:val="center"/>
              <w:rPr>
                <w:rFonts w:cs="Segoe UI"/>
                <w:sz w:val="20"/>
                <w:szCs w:val="20"/>
              </w:rPr>
            </w:pPr>
          </w:p>
        </w:tc>
      </w:tr>
      <w:tr w:rsidR="00DA15E8" w:rsidRPr="00C53A35" w14:paraId="6B54BDCA" w14:textId="77777777" w:rsidTr="00736822">
        <w:trPr>
          <w:trHeight w:val="549"/>
        </w:trPr>
        <w:tc>
          <w:tcPr>
            <w:tcW w:w="426" w:type="dxa"/>
            <w:vMerge/>
            <w:shd w:val="clear" w:color="auto" w:fill="B5DCFF" w:themeFill="text2" w:themeFillTint="33"/>
            <w:vAlign w:val="center"/>
          </w:tcPr>
          <w:p w14:paraId="7FA1605C" w14:textId="77777777" w:rsidR="00DA15E8" w:rsidRPr="00C53A35" w:rsidRDefault="00DA15E8" w:rsidP="00103057">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6CFA9CE2"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Pravdě-podobný</w:t>
            </w:r>
          </w:p>
        </w:tc>
        <w:tc>
          <w:tcPr>
            <w:tcW w:w="1105" w:type="dxa"/>
            <w:shd w:val="clear" w:color="auto" w:fill="FFFF00"/>
            <w:vAlign w:val="center"/>
          </w:tcPr>
          <w:p w14:paraId="656186DB"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697F6A08"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58139304"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01FBDFB1"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36C1379B"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205" w:type="dxa"/>
            <w:gridSpan w:val="2"/>
            <w:tcBorders>
              <w:top w:val="nil"/>
              <w:bottom w:val="nil"/>
              <w:right w:val="single" w:sz="4" w:space="0" w:color="auto"/>
            </w:tcBorders>
            <w:shd w:val="clear" w:color="auto" w:fill="auto"/>
            <w:vAlign w:val="center"/>
          </w:tcPr>
          <w:p w14:paraId="2D7F18E4" w14:textId="77777777" w:rsidR="00DA15E8" w:rsidRPr="00C53A35" w:rsidRDefault="00DA15E8" w:rsidP="00103057">
            <w:pPr>
              <w:spacing w:after="0" w:line="264" w:lineRule="auto"/>
              <w:jc w:val="right"/>
              <w:rPr>
                <w:rFonts w:cs="Segoe UI"/>
                <w:sz w:val="20"/>
                <w:szCs w:val="20"/>
              </w:rPr>
            </w:pPr>
            <w:r w:rsidRPr="00C53A35">
              <w:rPr>
                <w:rFonts w:cs="Segoe UI"/>
                <w:sz w:val="20"/>
                <w:szCs w:val="20"/>
              </w:rPr>
              <w:t>Extrémní</w:t>
            </w:r>
          </w:p>
        </w:tc>
        <w:tc>
          <w:tcPr>
            <w:tcW w:w="637" w:type="dxa"/>
            <w:tcBorders>
              <w:top w:val="single" w:sz="4" w:space="0" w:color="auto"/>
              <w:left w:val="single" w:sz="4" w:space="0" w:color="auto"/>
            </w:tcBorders>
            <w:shd w:val="clear" w:color="auto" w:fill="FF0000"/>
            <w:vAlign w:val="center"/>
          </w:tcPr>
          <w:p w14:paraId="7FEABCAA" w14:textId="77777777" w:rsidR="00DA15E8" w:rsidRPr="00C53A35" w:rsidRDefault="00DA15E8" w:rsidP="00103057">
            <w:pPr>
              <w:spacing w:line="264" w:lineRule="auto"/>
              <w:jc w:val="center"/>
              <w:rPr>
                <w:rFonts w:cs="Segoe UI"/>
                <w:sz w:val="20"/>
                <w:szCs w:val="20"/>
              </w:rPr>
            </w:pPr>
          </w:p>
        </w:tc>
      </w:tr>
      <w:tr w:rsidR="00DA15E8" w:rsidRPr="00C53A35" w14:paraId="004B5AB5" w14:textId="77777777" w:rsidTr="00736822">
        <w:trPr>
          <w:trHeight w:val="557"/>
        </w:trPr>
        <w:tc>
          <w:tcPr>
            <w:tcW w:w="426" w:type="dxa"/>
            <w:vMerge/>
            <w:shd w:val="clear" w:color="auto" w:fill="B5DCFF" w:themeFill="text2" w:themeFillTint="33"/>
            <w:vAlign w:val="center"/>
          </w:tcPr>
          <w:p w14:paraId="2D01EE49" w14:textId="77777777" w:rsidR="00DA15E8" w:rsidRPr="00C53A35" w:rsidRDefault="00DA15E8" w:rsidP="00103057">
            <w:pPr>
              <w:tabs>
                <w:tab w:val="left" w:pos="0"/>
              </w:tabs>
              <w:spacing w:after="0" w:line="264" w:lineRule="auto"/>
              <w:jc w:val="center"/>
              <w:rPr>
                <w:rFonts w:cs="Segoe UI"/>
                <w:b/>
                <w:bCs/>
                <w:sz w:val="20"/>
                <w:szCs w:val="20"/>
              </w:rPr>
            </w:pPr>
          </w:p>
        </w:tc>
        <w:tc>
          <w:tcPr>
            <w:tcW w:w="1275" w:type="dxa"/>
            <w:shd w:val="clear" w:color="auto" w:fill="B5DCFF" w:themeFill="text2" w:themeFillTint="33"/>
            <w:vAlign w:val="center"/>
          </w:tcPr>
          <w:p w14:paraId="3E1F42C2" w14:textId="77777777" w:rsidR="00DA15E8" w:rsidRPr="00C53A35" w:rsidRDefault="00DA15E8" w:rsidP="00103057">
            <w:pPr>
              <w:tabs>
                <w:tab w:val="left" w:pos="0"/>
              </w:tabs>
              <w:spacing w:after="0" w:line="264" w:lineRule="auto"/>
              <w:jc w:val="center"/>
              <w:rPr>
                <w:rFonts w:cs="Segoe UI"/>
                <w:sz w:val="20"/>
                <w:szCs w:val="20"/>
              </w:rPr>
            </w:pPr>
            <w:r w:rsidRPr="00C53A35">
              <w:rPr>
                <w:rFonts w:cs="Segoe UI"/>
                <w:sz w:val="20"/>
                <w:szCs w:val="20"/>
              </w:rPr>
              <w:t>Téměř jistý</w:t>
            </w:r>
          </w:p>
        </w:tc>
        <w:tc>
          <w:tcPr>
            <w:tcW w:w="1105" w:type="dxa"/>
            <w:shd w:val="clear" w:color="auto" w:fill="FFFF00"/>
            <w:vAlign w:val="center"/>
          </w:tcPr>
          <w:p w14:paraId="5050D6F4"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C000"/>
            <w:vAlign w:val="center"/>
          </w:tcPr>
          <w:p w14:paraId="48533D9C"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3C6F63E3"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1857C99E"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1106" w:type="dxa"/>
            <w:shd w:val="clear" w:color="auto" w:fill="FF0000"/>
            <w:vAlign w:val="center"/>
          </w:tcPr>
          <w:p w14:paraId="7ADE772E" w14:textId="77777777" w:rsidR="00DA15E8" w:rsidRPr="00C53A35" w:rsidRDefault="00DA15E8" w:rsidP="00103057">
            <w:pPr>
              <w:spacing w:after="0" w:line="264" w:lineRule="auto"/>
              <w:jc w:val="center"/>
              <w:rPr>
                <w:rFonts w:cs="Segoe UI"/>
                <w:i/>
                <w:iCs/>
                <w:sz w:val="20"/>
                <w:szCs w:val="20"/>
              </w:rPr>
            </w:pPr>
            <w:proofErr w:type="spellStart"/>
            <w:r w:rsidRPr="00C53A35">
              <w:rPr>
                <w:rFonts w:cs="Segoe UI"/>
                <w:i/>
                <w:iCs/>
                <w:sz w:val="20"/>
                <w:szCs w:val="20"/>
              </w:rPr>
              <w:t>xxx</w:t>
            </w:r>
            <w:proofErr w:type="spellEnd"/>
          </w:p>
        </w:tc>
        <w:tc>
          <w:tcPr>
            <w:tcW w:w="283" w:type="dxa"/>
            <w:tcBorders>
              <w:top w:val="nil"/>
              <w:right w:val="nil"/>
            </w:tcBorders>
            <w:shd w:val="clear" w:color="auto" w:fill="auto"/>
            <w:vAlign w:val="center"/>
          </w:tcPr>
          <w:p w14:paraId="438F162C" w14:textId="77777777" w:rsidR="00DA15E8" w:rsidRPr="00C53A35" w:rsidRDefault="00DA15E8" w:rsidP="00103057">
            <w:pPr>
              <w:spacing w:after="0" w:line="264" w:lineRule="auto"/>
              <w:jc w:val="center"/>
              <w:rPr>
                <w:rFonts w:cs="Segoe UI"/>
                <w:sz w:val="20"/>
                <w:szCs w:val="20"/>
              </w:rPr>
            </w:pPr>
          </w:p>
        </w:tc>
        <w:tc>
          <w:tcPr>
            <w:tcW w:w="922" w:type="dxa"/>
            <w:tcBorders>
              <w:top w:val="nil"/>
              <w:left w:val="nil"/>
              <w:right w:val="nil"/>
            </w:tcBorders>
            <w:shd w:val="clear" w:color="auto" w:fill="auto"/>
            <w:vAlign w:val="center"/>
          </w:tcPr>
          <w:p w14:paraId="63527691" w14:textId="77777777" w:rsidR="00DA15E8" w:rsidRPr="00C53A35" w:rsidRDefault="00DA15E8" w:rsidP="00103057">
            <w:pPr>
              <w:spacing w:line="264" w:lineRule="auto"/>
              <w:jc w:val="right"/>
              <w:rPr>
                <w:rFonts w:cs="Segoe UI"/>
                <w:sz w:val="20"/>
                <w:szCs w:val="20"/>
              </w:rPr>
            </w:pPr>
          </w:p>
        </w:tc>
        <w:tc>
          <w:tcPr>
            <w:tcW w:w="637" w:type="dxa"/>
            <w:tcBorders>
              <w:top w:val="single" w:sz="4" w:space="0" w:color="auto"/>
              <w:left w:val="nil"/>
            </w:tcBorders>
            <w:shd w:val="clear" w:color="auto" w:fill="auto"/>
            <w:vAlign w:val="center"/>
          </w:tcPr>
          <w:p w14:paraId="6D9B77AF" w14:textId="77777777" w:rsidR="00DA15E8" w:rsidRPr="00C53A35" w:rsidRDefault="00DA15E8" w:rsidP="00103057">
            <w:pPr>
              <w:spacing w:line="264" w:lineRule="auto"/>
              <w:jc w:val="center"/>
              <w:rPr>
                <w:rFonts w:cs="Segoe UI"/>
                <w:sz w:val="20"/>
                <w:szCs w:val="20"/>
              </w:rPr>
            </w:pPr>
          </w:p>
        </w:tc>
      </w:tr>
    </w:tbl>
    <w:p w14:paraId="204B8781" w14:textId="77777777" w:rsidR="00BC1640" w:rsidRDefault="00BC1640" w:rsidP="00A45CB0">
      <w:pPr>
        <w:spacing w:after="0" w:line="264" w:lineRule="auto"/>
        <w:jc w:val="both"/>
        <w:rPr>
          <w:rFonts w:cs="Segoe UI"/>
        </w:rPr>
      </w:pPr>
    </w:p>
    <w:p w14:paraId="65E3750B" w14:textId="0D2A0697" w:rsidR="00DA15E8" w:rsidRPr="00C53A35" w:rsidRDefault="00DA15E8" w:rsidP="00560DFF">
      <w:pPr>
        <w:spacing w:after="0" w:line="264" w:lineRule="auto"/>
        <w:jc w:val="both"/>
        <w:rPr>
          <w:rFonts w:cs="Segoe UI"/>
        </w:rPr>
      </w:pPr>
      <w:r w:rsidRPr="00C53A35">
        <w:rPr>
          <w:rFonts w:cs="Segoe UI"/>
        </w:rPr>
        <w:t>Dále zpracovatel kvalifikovaně urč</w:t>
      </w:r>
      <w:r>
        <w:rPr>
          <w:rFonts w:cs="Segoe UI"/>
        </w:rPr>
        <w:t>í</w:t>
      </w:r>
      <w:r w:rsidRPr="00C53A35">
        <w:rPr>
          <w:rFonts w:cs="Segoe UI"/>
        </w:rPr>
        <w:t xml:space="preserve"> přijatelnost</w:t>
      </w:r>
      <w:r>
        <w:rPr>
          <w:rFonts w:cs="Segoe UI"/>
        </w:rPr>
        <w:t xml:space="preserve"> </w:t>
      </w:r>
      <w:r w:rsidRPr="00C53A35">
        <w:rPr>
          <w:rFonts w:cs="Segoe UI"/>
        </w:rPr>
        <w:t>/</w:t>
      </w:r>
      <w:r>
        <w:rPr>
          <w:rFonts w:cs="Segoe UI"/>
        </w:rPr>
        <w:t xml:space="preserve"> </w:t>
      </w:r>
      <w:r w:rsidRPr="00C53A35">
        <w:rPr>
          <w:rFonts w:cs="Segoe UI"/>
        </w:rPr>
        <w:t>významnost úrovní rizik s ohledem na okolnosti konkrétního projektu.</w:t>
      </w:r>
    </w:p>
    <w:p w14:paraId="620E160A" w14:textId="77777777" w:rsidR="00DA15E8" w:rsidRPr="00C53A35" w:rsidRDefault="00DA15E8" w:rsidP="0044361B">
      <w:pPr>
        <w:spacing w:before="120" w:after="120" w:line="264" w:lineRule="auto"/>
        <w:jc w:val="both"/>
        <w:rPr>
          <w:rFonts w:cs="Segoe UI"/>
          <w:b/>
          <w:bCs/>
        </w:rPr>
      </w:pPr>
      <w:r>
        <w:rPr>
          <w:rFonts w:cs="Segoe UI"/>
          <w:b/>
          <w:bCs/>
        </w:rPr>
        <w:t>Zpracovatel popíše</w:t>
      </w:r>
      <w:r w:rsidRPr="00C53A35">
        <w:rPr>
          <w:rFonts w:cs="Segoe UI"/>
          <w:b/>
          <w:bCs/>
        </w:rPr>
        <w:t>, jak jsou zjištěná klimatická rizika řešena příslušnými adaptačními opatřeními, včetně určení, posouzení, naplánování a provedení těchto opatření</w:t>
      </w:r>
    </w:p>
    <w:p w14:paraId="51706D33" w14:textId="60111730" w:rsidR="00DA15E8" w:rsidRPr="00C53A35" w:rsidRDefault="00DA15E8" w:rsidP="0044361B">
      <w:pPr>
        <w:spacing w:after="120" w:line="264" w:lineRule="auto"/>
        <w:jc w:val="both"/>
        <w:rPr>
          <w:rFonts w:cs="Segoe UI"/>
        </w:rPr>
      </w:pPr>
      <w:r w:rsidRPr="00C53A35">
        <w:rPr>
          <w:rFonts w:cs="Segoe UI"/>
        </w:rPr>
        <w:t>Pokud byla analýzou rizik zjištěna významná klimatická rizika, zpracovatel navrhne adaptační opatření snižující taková rizika na přijatelnou úroveň.</w:t>
      </w:r>
      <w:r w:rsidR="001F0AF9">
        <w:rPr>
          <w:rFonts w:cs="Segoe UI"/>
        </w:rPr>
        <w:t xml:space="preserve"> Příklady možných adaptačních opatření jsou uvedeny v Dodatku č.1 tohoto formuláře. Nejedná se o úplný výčet možných opatření</w:t>
      </w:r>
    </w:p>
    <w:p w14:paraId="611A291F" w14:textId="77777777" w:rsidR="00DA15E8" w:rsidRPr="00C53A35" w:rsidRDefault="00DA15E8" w:rsidP="0044361B">
      <w:pPr>
        <w:spacing w:after="120" w:line="264" w:lineRule="auto"/>
        <w:jc w:val="both"/>
        <w:rPr>
          <w:rFonts w:cs="Segoe UI"/>
        </w:rPr>
      </w:pPr>
      <w:r w:rsidRPr="00C53A35">
        <w:rPr>
          <w:rFonts w:cs="Segoe UI"/>
        </w:rPr>
        <w:t>Výstupem řízení rizik pro každé významné klimatické riziko bude kvalifikované určení konkrétních možností přizpůsobení, posouzení těchto možností a začlenění vybraných adaptačních opatření do návrhu projektu nebo jeho provozu, aby se zlepšila odolnost vůči změně klimatu.</w:t>
      </w:r>
    </w:p>
    <w:p w14:paraId="43A8842C" w14:textId="77777777" w:rsidR="00DA15E8" w:rsidRPr="00C53A35" w:rsidRDefault="00DA15E8" w:rsidP="0044361B">
      <w:pPr>
        <w:keepNext/>
        <w:spacing w:before="120" w:after="120" w:line="264" w:lineRule="auto"/>
        <w:jc w:val="both"/>
        <w:rPr>
          <w:rFonts w:cs="Segoe UI"/>
          <w:b/>
          <w:bCs/>
        </w:rPr>
      </w:pPr>
      <w:r>
        <w:rPr>
          <w:rFonts w:cs="Segoe UI"/>
          <w:b/>
          <w:bCs/>
        </w:rPr>
        <w:t>Zpracovatel popíše</w:t>
      </w:r>
      <w:r w:rsidRPr="00C53A35">
        <w:rPr>
          <w:rFonts w:cs="Segoe UI"/>
          <w:b/>
          <w:bCs/>
        </w:rPr>
        <w:t xml:space="preserve"> posouzení a výsledek s ohledem na pravidelné monitorování a</w:t>
      </w:r>
      <w:r>
        <w:rPr>
          <w:rFonts w:cs="Segoe UI"/>
          <w:b/>
          <w:bCs/>
        </w:rPr>
        <w:t> </w:t>
      </w:r>
      <w:r w:rsidRPr="00C53A35">
        <w:rPr>
          <w:rFonts w:cs="Segoe UI"/>
          <w:b/>
          <w:bCs/>
        </w:rPr>
        <w:t>následná opatření, například u kritických předpokladů ve vztahu k budoucí změně klimatu</w:t>
      </w:r>
    </w:p>
    <w:p w14:paraId="32E353C4" w14:textId="77777777" w:rsidR="00DA15E8" w:rsidRPr="00C53A35" w:rsidRDefault="00DA15E8" w:rsidP="005E6012">
      <w:pPr>
        <w:spacing w:after="120" w:line="264" w:lineRule="auto"/>
        <w:jc w:val="both"/>
        <w:rPr>
          <w:rFonts w:cs="Segoe UI"/>
        </w:rPr>
      </w:pPr>
      <w:r w:rsidRPr="00C53A35">
        <w:rPr>
          <w:rFonts w:cs="Segoe UI"/>
        </w:rPr>
        <w:t>Pokud byla navržena adaptační opatření, zpracovatel navrhne budoucí průběžný monitoring za účelem kontroly přesnosti posouzení a zisku údajů pro budoucí posuzování a projekty, a za účelem určení, zda je pravděpodobné, že budou dosaženy stanovené spouštěcí body nebo mezní hodnoty, což by ukazovalo, že bude nutné přijmout další adaptační opatření (tj. postupné přizpůsobování).</w:t>
      </w:r>
    </w:p>
    <w:p w14:paraId="5611607E" w14:textId="77777777" w:rsidR="00DA15E8" w:rsidRPr="00561E43" w:rsidRDefault="00DA15E8" w:rsidP="0047686E">
      <w:pPr>
        <w:spacing w:before="240" w:after="120" w:line="264" w:lineRule="auto"/>
        <w:jc w:val="both"/>
        <w:rPr>
          <w:rFonts w:cs="Segoe UI"/>
          <w:b/>
          <w:bCs/>
        </w:rPr>
      </w:pPr>
      <w:r w:rsidRPr="00561E43">
        <w:rPr>
          <w:rFonts w:cs="Segoe UI"/>
          <w:b/>
          <w:bCs/>
        </w:rPr>
        <w:lastRenderedPageBreak/>
        <w:t>Zpracovatel popíše soulad projektu s unijními a v příslušných případech vnitrostátními, regionálními a místními strategiemi a plány v oblasti přizpůsobení se změně klimatu a vnitrostátními nebo regionálními plány pro řízení rizika katastrof.</w:t>
      </w:r>
    </w:p>
    <w:tbl>
      <w:tblPr>
        <w:tblStyle w:val="Mkatabulky"/>
        <w:tblW w:w="0" w:type="auto"/>
        <w:tblInd w:w="-5" w:type="dxa"/>
        <w:tblLook w:val="04A0" w:firstRow="1" w:lastRow="0" w:firstColumn="1" w:lastColumn="0" w:noHBand="0" w:noVBand="1"/>
      </w:tblPr>
      <w:tblGrid>
        <w:gridCol w:w="9633"/>
      </w:tblGrid>
      <w:tr w:rsidR="006D0649" w14:paraId="2A2E1BD1" w14:textId="77777777" w:rsidTr="00573FD4">
        <w:trPr>
          <w:trHeight w:val="70"/>
        </w:trPr>
        <w:tc>
          <w:tcPr>
            <w:tcW w:w="9633" w:type="dxa"/>
          </w:tcPr>
          <w:p w14:paraId="2A481B56" w14:textId="3FFE4137" w:rsidR="006D0649" w:rsidRPr="006D0649" w:rsidRDefault="006D0649" w:rsidP="00103057">
            <w:pPr>
              <w:pStyle w:val="Odstavecseseznamem"/>
              <w:spacing w:line="264" w:lineRule="auto"/>
              <w:ind w:left="0"/>
              <w:jc w:val="both"/>
            </w:pPr>
            <w:r w:rsidRPr="006D0649">
              <w:t>Výsledky tohoto posouzení a popis opatření ke zmírnění vlivu těchto projevů na realizovanou infrastrukturu</w:t>
            </w:r>
            <w:r>
              <w:t xml:space="preserve"> (závazné pouze v případě, je-li realizovaná fáze 2 posouzení)</w:t>
            </w:r>
          </w:p>
          <w:p w14:paraId="2B4D8C75" w14:textId="1774DA04" w:rsidR="006D0649" w:rsidRDefault="006D0649" w:rsidP="00103057">
            <w:pPr>
              <w:pStyle w:val="Odstavecseseznamem"/>
              <w:spacing w:line="264" w:lineRule="auto"/>
              <w:ind w:left="0"/>
              <w:jc w:val="both"/>
            </w:pPr>
          </w:p>
          <w:p w14:paraId="78DC8F7C" w14:textId="7895B284" w:rsidR="00E86249" w:rsidRDefault="00E86249" w:rsidP="00103057">
            <w:pPr>
              <w:pStyle w:val="Odstavecseseznamem"/>
              <w:spacing w:line="264" w:lineRule="auto"/>
              <w:ind w:left="0"/>
              <w:jc w:val="both"/>
            </w:pPr>
          </w:p>
          <w:p w14:paraId="21EE59F5" w14:textId="079D4963" w:rsidR="00D73816" w:rsidRDefault="00D73816" w:rsidP="00103057">
            <w:pPr>
              <w:pStyle w:val="Odstavecseseznamem"/>
              <w:spacing w:line="264" w:lineRule="auto"/>
              <w:ind w:left="0"/>
              <w:jc w:val="both"/>
            </w:pPr>
          </w:p>
          <w:p w14:paraId="38150FA4" w14:textId="1C13DF8D" w:rsidR="001F0AF9" w:rsidRDefault="001F0AF9" w:rsidP="00103057">
            <w:pPr>
              <w:pStyle w:val="Odstavecseseznamem"/>
              <w:spacing w:line="264" w:lineRule="auto"/>
              <w:ind w:left="0"/>
              <w:jc w:val="both"/>
            </w:pPr>
          </w:p>
          <w:p w14:paraId="4173EF60" w14:textId="7F59E9DA" w:rsidR="001F0AF9" w:rsidRDefault="001F0AF9" w:rsidP="00103057">
            <w:pPr>
              <w:pStyle w:val="Odstavecseseznamem"/>
              <w:spacing w:line="264" w:lineRule="auto"/>
              <w:ind w:left="0"/>
              <w:jc w:val="both"/>
            </w:pPr>
          </w:p>
          <w:p w14:paraId="376D3F77" w14:textId="6580469D" w:rsidR="001F0AF9" w:rsidRDefault="001F0AF9" w:rsidP="00103057">
            <w:pPr>
              <w:pStyle w:val="Odstavecseseznamem"/>
              <w:spacing w:line="264" w:lineRule="auto"/>
              <w:ind w:left="0"/>
              <w:jc w:val="both"/>
            </w:pPr>
          </w:p>
          <w:p w14:paraId="0521EBA7" w14:textId="0F942325" w:rsidR="001F0AF9" w:rsidRDefault="001F0AF9" w:rsidP="00103057">
            <w:pPr>
              <w:pStyle w:val="Odstavecseseznamem"/>
              <w:spacing w:line="264" w:lineRule="auto"/>
              <w:ind w:left="0"/>
              <w:jc w:val="both"/>
            </w:pPr>
          </w:p>
          <w:p w14:paraId="4115073A" w14:textId="1A0A7A67" w:rsidR="001F0AF9" w:rsidRDefault="001F0AF9" w:rsidP="00103057">
            <w:pPr>
              <w:pStyle w:val="Odstavecseseznamem"/>
              <w:spacing w:line="264" w:lineRule="auto"/>
              <w:ind w:left="0"/>
              <w:jc w:val="both"/>
            </w:pPr>
          </w:p>
          <w:p w14:paraId="1F068BC0" w14:textId="77777777" w:rsidR="001F0AF9" w:rsidRDefault="001F0AF9" w:rsidP="00103057">
            <w:pPr>
              <w:pStyle w:val="Odstavecseseznamem"/>
              <w:spacing w:line="264" w:lineRule="auto"/>
              <w:ind w:left="0"/>
              <w:jc w:val="both"/>
            </w:pPr>
          </w:p>
          <w:p w14:paraId="02A6660B" w14:textId="632D1642" w:rsidR="00D73816" w:rsidRDefault="00D73816" w:rsidP="00103057">
            <w:pPr>
              <w:pStyle w:val="Odstavecseseznamem"/>
              <w:spacing w:line="264" w:lineRule="auto"/>
              <w:ind w:left="0"/>
              <w:jc w:val="both"/>
            </w:pPr>
          </w:p>
          <w:p w14:paraId="591232A7" w14:textId="77777777" w:rsidR="006D0649" w:rsidRDefault="006D0649" w:rsidP="00103057">
            <w:pPr>
              <w:pStyle w:val="Odstavecseseznamem"/>
              <w:spacing w:line="264" w:lineRule="auto"/>
              <w:ind w:left="0"/>
              <w:jc w:val="both"/>
            </w:pPr>
          </w:p>
        </w:tc>
      </w:tr>
    </w:tbl>
    <w:p w14:paraId="777ABA81" w14:textId="0C52D80D" w:rsidR="00E32AC2" w:rsidRPr="0028397E" w:rsidRDefault="00E32AC2" w:rsidP="00103057">
      <w:pPr>
        <w:pStyle w:val="Nadpis1"/>
        <w:numPr>
          <w:ilvl w:val="0"/>
          <w:numId w:val="50"/>
        </w:numPr>
        <w:spacing w:line="264" w:lineRule="auto"/>
      </w:pPr>
      <w:bookmarkStart w:id="9" w:name="_Toc139977494"/>
      <w:r w:rsidRPr="0028397E">
        <w:t>Čestné prohlášení žadatele</w:t>
      </w:r>
      <w:bookmarkEnd w:id="9"/>
    </w:p>
    <w:p w14:paraId="3A51D801" w14:textId="77777777" w:rsidR="00E32AC2" w:rsidRPr="00097107" w:rsidRDefault="00E32AC2" w:rsidP="00A45CB0">
      <w:pPr>
        <w:autoSpaceDE w:val="0"/>
        <w:autoSpaceDN w:val="0"/>
        <w:adjustRightInd w:val="0"/>
        <w:spacing w:after="0" w:line="264" w:lineRule="auto"/>
        <w:jc w:val="both"/>
        <w:rPr>
          <w:rFonts w:ascii="Calibri" w:hAnsi="Calibri" w:cs="Calibri"/>
          <w:color w:val="000000"/>
          <w:sz w:val="28"/>
          <w:szCs w:val="28"/>
        </w:rPr>
      </w:pPr>
    </w:p>
    <w:p w14:paraId="70D882FD" w14:textId="056D66A1" w:rsidR="00E32AC2" w:rsidRDefault="00E32AC2" w:rsidP="00560DFF">
      <w:pPr>
        <w:spacing w:line="264" w:lineRule="auto"/>
        <w:jc w:val="both"/>
        <w:rPr>
          <w:rFonts w:cstheme="minorHAnsi"/>
        </w:rPr>
      </w:pPr>
      <w:r w:rsidRPr="00832986">
        <w:rPr>
          <w:rFonts w:cstheme="minorHAnsi"/>
        </w:rPr>
        <w:t>Čestně prohlašuji, že</w:t>
      </w:r>
      <w:r w:rsidR="00CC1D7B">
        <w:rPr>
          <w:rFonts w:cstheme="minorHAnsi"/>
        </w:rPr>
        <w:t>:</w:t>
      </w:r>
    </w:p>
    <w:p w14:paraId="3D2621F1" w14:textId="77777777" w:rsidR="00E32AC2" w:rsidRPr="00920927" w:rsidRDefault="00E32AC2" w:rsidP="0044361B">
      <w:pPr>
        <w:pStyle w:val="Odstavecseseznamem"/>
        <w:numPr>
          <w:ilvl w:val="0"/>
          <w:numId w:val="31"/>
        </w:numPr>
        <w:spacing w:after="120" w:line="264" w:lineRule="auto"/>
        <w:ind w:left="760" w:hanging="357"/>
        <w:contextualSpacing w:val="0"/>
        <w:jc w:val="both"/>
        <w:rPr>
          <w:rFonts w:cstheme="minorHAnsi"/>
          <w:b/>
        </w:rPr>
      </w:pPr>
      <w:r w:rsidRPr="00AB0847">
        <w:rPr>
          <w:rFonts w:cstheme="minorHAnsi"/>
          <w:b/>
        </w:rPr>
        <w:t xml:space="preserve">projekt bude realizován v souladu s podmínkami uvedenými v tomto formuláři </w:t>
      </w:r>
      <w:r>
        <w:rPr>
          <w:rFonts w:cstheme="minorHAnsi"/>
        </w:rPr>
        <w:t>prověření zásady „významně nepoškozovat“ a prověření infrastruktury z hlediska klimatického dopadu;</w:t>
      </w:r>
    </w:p>
    <w:p w14:paraId="7AF0E21B" w14:textId="77777777" w:rsidR="00E32AC2" w:rsidRPr="001A0B68" w:rsidRDefault="00E32AC2" w:rsidP="0044361B">
      <w:pPr>
        <w:pStyle w:val="Odstavecseseznamem"/>
        <w:numPr>
          <w:ilvl w:val="0"/>
          <w:numId w:val="31"/>
        </w:numPr>
        <w:spacing w:after="120" w:line="264" w:lineRule="auto"/>
        <w:ind w:left="760" w:hanging="357"/>
        <w:contextualSpacing w:val="0"/>
        <w:jc w:val="both"/>
        <w:rPr>
          <w:rFonts w:cstheme="minorHAnsi"/>
          <w:b/>
        </w:rPr>
      </w:pPr>
      <w:r w:rsidRPr="0000439B">
        <w:rPr>
          <w:rFonts w:cstheme="minorHAnsi"/>
        </w:rPr>
        <w:t xml:space="preserve">proti předkladateli projektu </w:t>
      </w:r>
      <w:r w:rsidRPr="001A0B68">
        <w:rPr>
          <w:rFonts w:cstheme="minorHAnsi"/>
          <w:b/>
        </w:rPr>
        <w:t>není vedeno řízení pro porušení legislativy v oblasti životního prostředí</w:t>
      </w:r>
      <w:r>
        <w:rPr>
          <w:rFonts w:cstheme="minorHAnsi"/>
          <w:b/>
        </w:rPr>
        <w:t>;</w:t>
      </w:r>
      <w:r w:rsidRPr="0000439B">
        <w:rPr>
          <w:rFonts w:cstheme="minorHAnsi"/>
        </w:rPr>
        <w:t xml:space="preserve"> </w:t>
      </w:r>
    </w:p>
    <w:p w14:paraId="061F118F" w14:textId="48BE84CE" w:rsidR="00E32AC2" w:rsidRDefault="00E32AC2" w:rsidP="0044361B">
      <w:pPr>
        <w:pStyle w:val="Odstavecseseznamem"/>
        <w:numPr>
          <w:ilvl w:val="0"/>
          <w:numId w:val="31"/>
        </w:numPr>
        <w:spacing w:after="120" w:line="264" w:lineRule="auto"/>
        <w:ind w:left="760" w:hanging="357"/>
        <w:contextualSpacing w:val="0"/>
        <w:jc w:val="both"/>
        <w:rPr>
          <w:rFonts w:cstheme="minorHAnsi"/>
          <w:b/>
        </w:rPr>
      </w:pPr>
      <w:r w:rsidRPr="0000439B">
        <w:rPr>
          <w:rFonts w:cstheme="minorHAnsi"/>
        </w:rPr>
        <w:t xml:space="preserve">projekt bude realizována </w:t>
      </w:r>
      <w:r w:rsidRPr="001A0B68">
        <w:rPr>
          <w:rFonts w:cstheme="minorHAnsi"/>
          <w:b/>
        </w:rPr>
        <w:t xml:space="preserve">v souladu s legislativou v oblasti ochrany životního prostředí. </w:t>
      </w:r>
    </w:p>
    <w:p w14:paraId="41C6139B" w14:textId="05044500" w:rsidR="001F0AF9" w:rsidRDefault="001F0AF9" w:rsidP="00103057">
      <w:pPr>
        <w:spacing w:line="264" w:lineRule="auto"/>
        <w:rPr>
          <w:rFonts w:cstheme="minorHAnsi"/>
        </w:rPr>
      </w:pPr>
    </w:p>
    <w:tbl>
      <w:tblPr>
        <w:tblStyle w:val="Mkatabulky"/>
        <w:tblW w:w="0" w:type="auto"/>
        <w:tblLook w:val="04A0" w:firstRow="1" w:lastRow="0" w:firstColumn="1" w:lastColumn="0" w:noHBand="0" w:noVBand="1"/>
      </w:tblPr>
      <w:tblGrid>
        <w:gridCol w:w="4106"/>
        <w:gridCol w:w="5245"/>
      </w:tblGrid>
      <w:tr w:rsidR="00B4386B" w14:paraId="71DF992B" w14:textId="77777777" w:rsidTr="006852A7">
        <w:trPr>
          <w:trHeight w:val="417"/>
        </w:trPr>
        <w:tc>
          <w:tcPr>
            <w:tcW w:w="4106" w:type="dxa"/>
          </w:tcPr>
          <w:p w14:paraId="29EFBF4B"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Žadatel – jméno statutárního zástupce nebo osoby pověřené plnou mocí</w:t>
            </w:r>
          </w:p>
        </w:tc>
        <w:tc>
          <w:tcPr>
            <w:tcW w:w="5245" w:type="dxa"/>
          </w:tcPr>
          <w:p w14:paraId="6D8A68B3" w14:textId="77777777" w:rsidR="00B4386B" w:rsidRDefault="00B4386B" w:rsidP="00103057">
            <w:pPr>
              <w:autoSpaceDE w:val="0"/>
              <w:autoSpaceDN w:val="0"/>
              <w:adjustRightInd w:val="0"/>
              <w:spacing w:after="0" w:line="264" w:lineRule="auto"/>
              <w:rPr>
                <w:rFonts w:ascii="Calibri-Bold" w:hAnsi="Calibri-Bold" w:cs="Calibri-Bold"/>
                <w:b/>
                <w:bCs/>
                <w:color w:val="000000"/>
              </w:rPr>
            </w:pPr>
          </w:p>
        </w:tc>
      </w:tr>
      <w:tr w:rsidR="00B4386B" w14:paraId="3C188A96" w14:textId="77777777" w:rsidTr="006852A7">
        <w:tc>
          <w:tcPr>
            <w:tcW w:w="4106" w:type="dxa"/>
          </w:tcPr>
          <w:p w14:paraId="2A03EBB3"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Podpis statutárního zástupce</w:t>
            </w:r>
          </w:p>
          <w:p w14:paraId="73760D36"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žadatele nebo osoby pověřené</w:t>
            </w:r>
          </w:p>
          <w:p w14:paraId="12E5D2FF" w14:textId="77777777" w:rsidR="00B4386B" w:rsidRDefault="00B4386B" w:rsidP="00103057">
            <w:pPr>
              <w:autoSpaceDE w:val="0"/>
              <w:autoSpaceDN w:val="0"/>
              <w:adjustRightInd w:val="0"/>
              <w:spacing w:after="0" w:line="264" w:lineRule="auto"/>
              <w:rPr>
                <w:rFonts w:ascii="Calibri-Bold" w:hAnsi="Calibri-Bold" w:cs="Calibri-Bold"/>
                <w:b/>
                <w:bCs/>
                <w:color w:val="000000"/>
              </w:rPr>
            </w:pPr>
            <w:r>
              <w:rPr>
                <w:rFonts w:ascii="Calibri-Bold" w:hAnsi="Calibri-Bold" w:cs="Calibri-Bold"/>
                <w:b/>
                <w:bCs/>
                <w:color w:val="000000"/>
              </w:rPr>
              <w:t>plnou mocí</w:t>
            </w:r>
          </w:p>
        </w:tc>
        <w:tc>
          <w:tcPr>
            <w:tcW w:w="5245" w:type="dxa"/>
          </w:tcPr>
          <w:p w14:paraId="15DC3637" w14:textId="77777777" w:rsidR="00B4386B" w:rsidRDefault="00B4386B" w:rsidP="00103057">
            <w:pPr>
              <w:autoSpaceDE w:val="0"/>
              <w:autoSpaceDN w:val="0"/>
              <w:adjustRightInd w:val="0"/>
              <w:spacing w:after="0" w:line="264" w:lineRule="auto"/>
              <w:rPr>
                <w:rFonts w:ascii="Calibri-Bold" w:hAnsi="Calibri-Bold" w:cs="Calibri-Bold"/>
                <w:b/>
                <w:bCs/>
                <w:color w:val="000000"/>
              </w:rPr>
            </w:pPr>
          </w:p>
        </w:tc>
      </w:tr>
    </w:tbl>
    <w:p w14:paraId="3DFA1CF6" w14:textId="14897596" w:rsidR="001F0AF9" w:rsidRDefault="001F0AF9" w:rsidP="00103057">
      <w:pPr>
        <w:spacing w:line="264" w:lineRule="auto"/>
      </w:pPr>
    </w:p>
    <w:p w14:paraId="1A6B70C3" w14:textId="77777777" w:rsidR="00B4386B" w:rsidRDefault="00B4386B" w:rsidP="00103057">
      <w:pPr>
        <w:autoSpaceDE w:val="0"/>
        <w:autoSpaceDN w:val="0"/>
        <w:adjustRightInd w:val="0"/>
        <w:spacing w:after="0" w:line="264" w:lineRule="auto"/>
        <w:jc w:val="both"/>
        <w:rPr>
          <w:rFonts w:ascii="Calibri" w:hAnsi="Calibri" w:cs="Calibri"/>
          <w:b/>
          <w:color w:val="000000"/>
        </w:rPr>
      </w:pPr>
      <w:r>
        <w:rPr>
          <w:rFonts w:ascii="Calibri" w:hAnsi="Calibri" w:cs="Calibri"/>
          <w:b/>
          <w:color w:val="000000"/>
        </w:rPr>
        <w:t>Datum:</w:t>
      </w:r>
    </w:p>
    <w:p w14:paraId="7870ADD7" w14:textId="77777777" w:rsidR="00B4386B" w:rsidRDefault="00B4386B" w:rsidP="00103057">
      <w:pPr>
        <w:spacing w:line="264" w:lineRule="auto"/>
      </w:pPr>
    </w:p>
    <w:p w14:paraId="694249AB" w14:textId="196DC7E9" w:rsidR="001F0AF9" w:rsidRDefault="001F0AF9" w:rsidP="00103057">
      <w:pPr>
        <w:spacing w:line="264" w:lineRule="auto"/>
      </w:pPr>
    </w:p>
    <w:p w14:paraId="239AF3B0" w14:textId="1B1382B9" w:rsidR="001F0AF9" w:rsidRDefault="001F0AF9" w:rsidP="00103057">
      <w:pPr>
        <w:spacing w:line="264" w:lineRule="auto"/>
      </w:pPr>
    </w:p>
    <w:p w14:paraId="568AB4EB" w14:textId="7A3EA279" w:rsidR="001F0AF9" w:rsidRDefault="001F0AF9" w:rsidP="00103057">
      <w:pPr>
        <w:spacing w:line="264" w:lineRule="auto"/>
      </w:pPr>
    </w:p>
    <w:p w14:paraId="4FEBEEAC" w14:textId="75FB7F56" w:rsidR="001F0AF9" w:rsidRDefault="001F0AF9" w:rsidP="00103057">
      <w:pPr>
        <w:spacing w:line="264" w:lineRule="auto"/>
      </w:pPr>
    </w:p>
    <w:p w14:paraId="4C510DF0" w14:textId="00D72A00" w:rsidR="00573FD4" w:rsidRDefault="00573FD4" w:rsidP="00103057">
      <w:pPr>
        <w:spacing w:line="264" w:lineRule="auto"/>
      </w:pPr>
    </w:p>
    <w:p w14:paraId="205D0782" w14:textId="77777777" w:rsidR="001F0AF9" w:rsidRPr="00CC1D7B" w:rsidRDefault="001F0AF9" w:rsidP="00103057">
      <w:pPr>
        <w:spacing w:line="264" w:lineRule="auto"/>
        <w:jc w:val="both"/>
        <w:rPr>
          <w:b/>
        </w:rPr>
      </w:pPr>
      <w:r w:rsidRPr="00CC1D7B">
        <w:rPr>
          <w:b/>
        </w:rPr>
        <w:t>Dodatek č. 1</w:t>
      </w:r>
    </w:p>
    <w:p w14:paraId="2BF5CCA9" w14:textId="77777777" w:rsidR="001F0AF9" w:rsidRPr="00A15C76" w:rsidRDefault="001F0AF9" w:rsidP="00A45CB0">
      <w:pPr>
        <w:spacing w:after="120" w:line="264" w:lineRule="auto"/>
        <w:jc w:val="both"/>
      </w:pPr>
      <w:r>
        <w:t>Příklady vhodných adaptačních opatření u infrastruktury:</w:t>
      </w:r>
    </w:p>
    <w:tbl>
      <w:tblPr>
        <w:tblStyle w:val="Mkatabulky"/>
        <w:tblW w:w="0" w:type="auto"/>
        <w:tblLook w:val="04A0" w:firstRow="1" w:lastRow="0" w:firstColumn="1" w:lastColumn="0" w:noHBand="0" w:noVBand="1"/>
      </w:tblPr>
      <w:tblGrid>
        <w:gridCol w:w="3134"/>
        <w:gridCol w:w="6268"/>
      </w:tblGrid>
      <w:tr w:rsidR="001F0AF9" w14:paraId="25E4DADE" w14:textId="77777777" w:rsidTr="00CC1D7B">
        <w:tc>
          <w:tcPr>
            <w:tcW w:w="3134" w:type="dxa"/>
          </w:tcPr>
          <w:p w14:paraId="0FB93F59" w14:textId="77777777" w:rsidR="001F0AF9" w:rsidRDefault="001F0AF9" w:rsidP="00560DFF">
            <w:pPr>
              <w:spacing w:after="0" w:line="264" w:lineRule="auto"/>
              <w:jc w:val="both"/>
            </w:pPr>
            <w:r>
              <w:t>Dlouhodobé sucho</w:t>
            </w:r>
          </w:p>
        </w:tc>
        <w:tc>
          <w:tcPr>
            <w:tcW w:w="6268" w:type="dxa"/>
          </w:tcPr>
          <w:p w14:paraId="50BFE58A" w14:textId="77777777" w:rsidR="001F0AF9" w:rsidRDefault="001F0AF9" w:rsidP="0044361B">
            <w:pPr>
              <w:pStyle w:val="Odstavecseseznamem"/>
              <w:numPr>
                <w:ilvl w:val="0"/>
                <w:numId w:val="21"/>
              </w:numPr>
              <w:spacing w:after="0" w:line="264" w:lineRule="auto"/>
              <w:jc w:val="both"/>
            </w:pPr>
            <w:r>
              <w:t>střechy pokryté vegetací</w:t>
            </w:r>
          </w:p>
          <w:p w14:paraId="6CD5BF6A" w14:textId="77777777" w:rsidR="001F0AF9" w:rsidRDefault="001F0AF9" w:rsidP="0044361B">
            <w:pPr>
              <w:pStyle w:val="Odstavecseseznamem"/>
              <w:numPr>
                <w:ilvl w:val="0"/>
                <w:numId w:val="21"/>
              </w:numPr>
              <w:spacing w:after="0" w:line="264" w:lineRule="auto"/>
              <w:jc w:val="both"/>
            </w:pPr>
            <w:r>
              <w:t>zateplení obálky budovy</w:t>
            </w:r>
          </w:p>
          <w:p w14:paraId="5F1D2F01" w14:textId="77777777" w:rsidR="001F0AF9" w:rsidRDefault="001F0AF9" w:rsidP="0044361B">
            <w:pPr>
              <w:pStyle w:val="Odstavecseseznamem"/>
              <w:numPr>
                <w:ilvl w:val="0"/>
                <w:numId w:val="21"/>
              </w:numPr>
              <w:spacing w:after="0" w:line="264" w:lineRule="auto"/>
              <w:jc w:val="both"/>
            </w:pPr>
            <w:r>
              <w:t>výsadba stromů</w:t>
            </w:r>
          </w:p>
          <w:p w14:paraId="7DA12FF9" w14:textId="77777777" w:rsidR="001F0AF9" w:rsidRDefault="001F0AF9" w:rsidP="0044361B">
            <w:pPr>
              <w:pStyle w:val="Odstavecseseznamem"/>
              <w:numPr>
                <w:ilvl w:val="0"/>
                <w:numId w:val="21"/>
              </w:numPr>
              <w:spacing w:after="0" w:line="264" w:lineRule="auto"/>
              <w:jc w:val="both"/>
            </w:pPr>
            <w:r>
              <w:t>akumulace dešťové vody</w:t>
            </w:r>
          </w:p>
          <w:p w14:paraId="2BBA51E7" w14:textId="77777777" w:rsidR="001F0AF9" w:rsidRDefault="001F0AF9" w:rsidP="005E6012">
            <w:pPr>
              <w:pStyle w:val="Odstavecseseznamem"/>
              <w:numPr>
                <w:ilvl w:val="0"/>
                <w:numId w:val="21"/>
              </w:numPr>
              <w:spacing w:after="0" w:line="264" w:lineRule="auto"/>
              <w:jc w:val="both"/>
            </w:pPr>
            <w:r>
              <w:t>rozvody užitkové vody z akumulované dešťové vody, uzavřené cykly využití užitkové vody</w:t>
            </w:r>
          </w:p>
        </w:tc>
      </w:tr>
      <w:tr w:rsidR="001F0AF9" w14:paraId="7363B4F4" w14:textId="77777777" w:rsidTr="00CC1D7B">
        <w:tc>
          <w:tcPr>
            <w:tcW w:w="3134" w:type="dxa"/>
          </w:tcPr>
          <w:p w14:paraId="57AD4938" w14:textId="77777777" w:rsidR="001F0AF9" w:rsidRDefault="001F0AF9" w:rsidP="00A45CB0">
            <w:pPr>
              <w:spacing w:after="0" w:line="264" w:lineRule="auto"/>
              <w:jc w:val="both"/>
            </w:pPr>
            <w:r>
              <w:t xml:space="preserve">Povodně </w:t>
            </w:r>
          </w:p>
        </w:tc>
        <w:tc>
          <w:tcPr>
            <w:tcW w:w="6268" w:type="dxa"/>
          </w:tcPr>
          <w:p w14:paraId="2DDEC9A1" w14:textId="77777777" w:rsidR="001F0AF9" w:rsidRDefault="001F0AF9" w:rsidP="00560DFF">
            <w:pPr>
              <w:pStyle w:val="Odstavecseseznamem"/>
              <w:numPr>
                <w:ilvl w:val="0"/>
                <w:numId w:val="22"/>
              </w:numPr>
              <w:spacing w:after="0" w:line="264" w:lineRule="auto"/>
              <w:jc w:val="both"/>
            </w:pPr>
            <w:r>
              <w:t xml:space="preserve">výstavba mimo záplavové území </w:t>
            </w:r>
          </w:p>
          <w:p w14:paraId="56E9E89F" w14:textId="77777777" w:rsidR="001F0AF9" w:rsidRDefault="001F0AF9" w:rsidP="0044361B">
            <w:pPr>
              <w:pStyle w:val="Odstavecseseznamem"/>
              <w:numPr>
                <w:ilvl w:val="0"/>
                <w:numId w:val="22"/>
              </w:numPr>
              <w:spacing w:after="0" w:line="264" w:lineRule="auto"/>
              <w:jc w:val="both"/>
            </w:pPr>
            <w:r>
              <w:t xml:space="preserve">umístění technologie „nad hladinu“ záplavových území </w:t>
            </w:r>
          </w:p>
          <w:p w14:paraId="668E125F" w14:textId="77777777" w:rsidR="001F0AF9" w:rsidRDefault="001F0AF9" w:rsidP="0044361B">
            <w:pPr>
              <w:pStyle w:val="Odstavecseseznamem"/>
              <w:numPr>
                <w:ilvl w:val="0"/>
                <w:numId w:val="22"/>
              </w:numPr>
              <w:spacing w:after="0" w:line="264" w:lineRule="auto"/>
              <w:jc w:val="both"/>
            </w:pPr>
            <w:r>
              <w:t>napojení na výstražný meteorologický systém</w:t>
            </w:r>
          </w:p>
        </w:tc>
      </w:tr>
      <w:tr w:rsidR="001F0AF9" w14:paraId="1F7C328B" w14:textId="77777777" w:rsidTr="00CC1D7B">
        <w:tc>
          <w:tcPr>
            <w:tcW w:w="3134" w:type="dxa"/>
          </w:tcPr>
          <w:p w14:paraId="5321EACD" w14:textId="77777777" w:rsidR="001F0AF9" w:rsidRDefault="001F0AF9" w:rsidP="00A45CB0">
            <w:pPr>
              <w:spacing w:after="0" w:line="264" w:lineRule="auto"/>
              <w:jc w:val="both"/>
            </w:pPr>
            <w:r>
              <w:t>Vydatné srážky</w:t>
            </w:r>
          </w:p>
        </w:tc>
        <w:tc>
          <w:tcPr>
            <w:tcW w:w="6268" w:type="dxa"/>
          </w:tcPr>
          <w:p w14:paraId="5739A58B" w14:textId="77777777" w:rsidR="001F0AF9" w:rsidRDefault="001F0AF9" w:rsidP="00560DFF">
            <w:pPr>
              <w:pStyle w:val="Odstavecseseznamem"/>
              <w:numPr>
                <w:ilvl w:val="0"/>
                <w:numId w:val="23"/>
              </w:numPr>
              <w:spacing w:after="0" w:line="264" w:lineRule="auto"/>
              <w:jc w:val="both"/>
            </w:pPr>
            <w:r>
              <w:t>napojení na výstražný meteorologický systém</w:t>
            </w:r>
          </w:p>
          <w:p w14:paraId="5990B4FD" w14:textId="77777777" w:rsidR="001F0AF9" w:rsidRDefault="001F0AF9" w:rsidP="0044361B">
            <w:pPr>
              <w:pStyle w:val="Odstavecseseznamem"/>
              <w:numPr>
                <w:ilvl w:val="0"/>
                <w:numId w:val="23"/>
              </w:numPr>
              <w:spacing w:after="0" w:line="264" w:lineRule="auto"/>
              <w:jc w:val="both"/>
            </w:pPr>
            <w:r>
              <w:t>vhodné stavební úpravy</w:t>
            </w:r>
          </w:p>
        </w:tc>
      </w:tr>
      <w:tr w:rsidR="001F0AF9" w14:paraId="1CC9CE2D" w14:textId="77777777" w:rsidTr="00CC1D7B">
        <w:tc>
          <w:tcPr>
            <w:tcW w:w="3134" w:type="dxa"/>
          </w:tcPr>
          <w:p w14:paraId="7AABAFCC" w14:textId="77777777" w:rsidR="001F0AF9" w:rsidRDefault="001F0AF9" w:rsidP="00A45CB0">
            <w:pPr>
              <w:spacing w:after="0" w:line="264" w:lineRule="auto"/>
              <w:jc w:val="both"/>
            </w:pPr>
            <w:r>
              <w:t>Zvyšování teplot</w:t>
            </w:r>
          </w:p>
        </w:tc>
        <w:tc>
          <w:tcPr>
            <w:tcW w:w="6268" w:type="dxa"/>
          </w:tcPr>
          <w:p w14:paraId="278412E2" w14:textId="77777777" w:rsidR="001F0AF9" w:rsidRDefault="001F0AF9" w:rsidP="00560DFF">
            <w:pPr>
              <w:pStyle w:val="Odstavecseseznamem"/>
              <w:numPr>
                <w:ilvl w:val="0"/>
                <w:numId w:val="21"/>
              </w:numPr>
              <w:spacing w:after="0" w:line="264" w:lineRule="auto"/>
              <w:jc w:val="both"/>
            </w:pPr>
            <w:r>
              <w:t>střechy pokryté vegetací</w:t>
            </w:r>
          </w:p>
          <w:p w14:paraId="10D51FA0" w14:textId="77777777" w:rsidR="001F0AF9" w:rsidRDefault="001F0AF9" w:rsidP="0044361B">
            <w:pPr>
              <w:pStyle w:val="Odstavecseseznamem"/>
              <w:numPr>
                <w:ilvl w:val="0"/>
                <w:numId w:val="21"/>
              </w:numPr>
              <w:spacing w:after="0" w:line="264" w:lineRule="auto"/>
              <w:jc w:val="both"/>
            </w:pPr>
            <w:r>
              <w:t xml:space="preserve">technologie chlazení budovy v kombinaci s fotovoltaikou </w:t>
            </w:r>
          </w:p>
          <w:p w14:paraId="5B2B0774" w14:textId="77777777" w:rsidR="001F0AF9" w:rsidRDefault="001F0AF9" w:rsidP="0044361B">
            <w:pPr>
              <w:pStyle w:val="Odstavecseseznamem"/>
              <w:numPr>
                <w:ilvl w:val="0"/>
                <w:numId w:val="21"/>
              </w:numPr>
              <w:spacing w:after="0" w:line="264" w:lineRule="auto"/>
              <w:jc w:val="both"/>
            </w:pPr>
            <w:r>
              <w:t>instalace stínící techniky</w:t>
            </w:r>
          </w:p>
        </w:tc>
      </w:tr>
      <w:tr w:rsidR="001F0AF9" w14:paraId="79627595" w14:textId="77777777" w:rsidTr="00CC1D7B">
        <w:tc>
          <w:tcPr>
            <w:tcW w:w="3134" w:type="dxa"/>
          </w:tcPr>
          <w:p w14:paraId="04F75072" w14:textId="77777777" w:rsidR="001F0AF9" w:rsidRDefault="001F0AF9" w:rsidP="00A45CB0">
            <w:pPr>
              <w:spacing w:after="0" w:line="264" w:lineRule="auto"/>
              <w:jc w:val="both"/>
            </w:pPr>
            <w:r>
              <w:t>Extrémně vysoké teploty</w:t>
            </w:r>
          </w:p>
        </w:tc>
        <w:tc>
          <w:tcPr>
            <w:tcW w:w="6268" w:type="dxa"/>
          </w:tcPr>
          <w:p w14:paraId="1ED5CC74" w14:textId="77777777" w:rsidR="001F0AF9" w:rsidRDefault="001F0AF9" w:rsidP="00560DFF">
            <w:pPr>
              <w:pStyle w:val="Odstavecseseznamem"/>
              <w:numPr>
                <w:ilvl w:val="0"/>
                <w:numId w:val="21"/>
              </w:numPr>
              <w:spacing w:after="0" w:line="264" w:lineRule="auto"/>
              <w:jc w:val="both"/>
            </w:pPr>
            <w:r>
              <w:t>střechy pokryté vegetací</w:t>
            </w:r>
          </w:p>
          <w:p w14:paraId="0B1149F9" w14:textId="77777777" w:rsidR="001F0AF9" w:rsidRDefault="001F0AF9" w:rsidP="0044361B">
            <w:pPr>
              <w:pStyle w:val="Odstavecseseznamem"/>
              <w:numPr>
                <w:ilvl w:val="0"/>
                <w:numId w:val="21"/>
              </w:numPr>
              <w:spacing w:after="0" w:line="264" w:lineRule="auto"/>
              <w:jc w:val="both"/>
            </w:pPr>
            <w:r>
              <w:t>systémy řízeného větrání</w:t>
            </w:r>
          </w:p>
          <w:p w14:paraId="314F820A" w14:textId="77777777" w:rsidR="001F0AF9" w:rsidRDefault="001F0AF9" w:rsidP="0044361B">
            <w:pPr>
              <w:pStyle w:val="Odstavecseseznamem"/>
              <w:numPr>
                <w:ilvl w:val="0"/>
                <w:numId w:val="21"/>
              </w:numPr>
              <w:spacing w:after="0" w:line="264" w:lineRule="auto"/>
              <w:jc w:val="both"/>
            </w:pPr>
            <w:r>
              <w:t>technologie chlazení budovy v kombinaci s fotovoltaikou</w:t>
            </w:r>
          </w:p>
          <w:p w14:paraId="523C9665" w14:textId="77777777" w:rsidR="001F0AF9" w:rsidRDefault="001F0AF9" w:rsidP="0044361B">
            <w:pPr>
              <w:pStyle w:val="Odstavecseseznamem"/>
              <w:numPr>
                <w:ilvl w:val="0"/>
                <w:numId w:val="21"/>
              </w:numPr>
              <w:spacing w:after="0" w:line="264" w:lineRule="auto"/>
              <w:jc w:val="both"/>
            </w:pPr>
            <w:r>
              <w:t>instalace stínící techniky</w:t>
            </w:r>
          </w:p>
        </w:tc>
      </w:tr>
      <w:tr w:rsidR="001F0AF9" w14:paraId="359BC4D4" w14:textId="77777777" w:rsidTr="00CC1D7B">
        <w:tc>
          <w:tcPr>
            <w:tcW w:w="3134" w:type="dxa"/>
          </w:tcPr>
          <w:p w14:paraId="5145CD9D" w14:textId="77777777" w:rsidR="001F0AF9" w:rsidRDefault="001F0AF9" w:rsidP="00A45CB0">
            <w:pPr>
              <w:spacing w:after="0" w:line="264" w:lineRule="auto"/>
              <w:jc w:val="both"/>
            </w:pPr>
            <w:r>
              <w:t>Extrémní vítr</w:t>
            </w:r>
          </w:p>
        </w:tc>
        <w:tc>
          <w:tcPr>
            <w:tcW w:w="6268" w:type="dxa"/>
          </w:tcPr>
          <w:p w14:paraId="7DEDDCDE" w14:textId="77777777" w:rsidR="001F0AF9" w:rsidRDefault="001F0AF9" w:rsidP="00560DFF">
            <w:pPr>
              <w:pStyle w:val="Odstavecseseznamem"/>
              <w:numPr>
                <w:ilvl w:val="0"/>
                <w:numId w:val="24"/>
              </w:numPr>
              <w:spacing w:after="0" w:line="264" w:lineRule="auto"/>
              <w:jc w:val="both"/>
            </w:pPr>
            <w:r>
              <w:t xml:space="preserve">napojení na výstražný meteorologický systém, </w:t>
            </w:r>
          </w:p>
          <w:p w14:paraId="293F32E0" w14:textId="77777777" w:rsidR="001F0AF9" w:rsidRDefault="001F0AF9" w:rsidP="0044361B">
            <w:pPr>
              <w:pStyle w:val="Odstavecseseznamem"/>
              <w:numPr>
                <w:ilvl w:val="0"/>
                <w:numId w:val="24"/>
              </w:numPr>
              <w:spacing w:after="0" w:line="264" w:lineRule="auto"/>
              <w:jc w:val="both"/>
            </w:pPr>
            <w:r>
              <w:t xml:space="preserve">elektronické propojení s vhodnými technologiemi </w:t>
            </w:r>
            <w:proofErr w:type="gramStart"/>
            <w:r>
              <w:t>-  např.</w:t>
            </w:r>
            <w:proofErr w:type="gramEnd"/>
            <w:r>
              <w:t xml:space="preserve"> automatické uzavření otvorových výplní</w:t>
            </w:r>
          </w:p>
          <w:p w14:paraId="788F8986" w14:textId="77777777" w:rsidR="001F0AF9" w:rsidRDefault="001F0AF9" w:rsidP="0044361B">
            <w:pPr>
              <w:pStyle w:val="Odstavecseseznamem"/>
              <w:numPr>
                <w:ilvl w:val="0"/>
                <w:numId w:val="24"/>
              </w:numPr>
              <w:spacing w:after="0" w:line="264" w:lineRule="auto"/>
              <w:jc w:val="both"/>
            </w:pPr>
            <w:r>
              <w:t>umístění technologií např. do zděných budov</w:t>
            </w:r>
          </w:p>
        </w:tc>
      </w:tr>
      <w:tr w:rsidR="001F0AF9" w14:paraId="0147C122" w14:textId="77777777" w:rsidTr="00CC1D7B">
        <w:tc>
          <w:tcPr>
            <w:tcW w:w="3134" w:type="dxa"/>
          </w:tcPr>
          <w:p w14:paraId="33DAC944" w14:textId="77777777" w:rsidR="001F0AF9" w:rsidRDefault="001F0AF9" w:rsidP="00A45CB0">
            <w:pPr>
              <w:spacing w:after="0" w:line="264" w:lineRule="auto"/>
              <w:jc w:val="both"/>
            </w:pPr>
            <w:r>
              <w:t>Požáry vegetace</w:t>
            </w:r>
          </w:p>
        </w:tc>
        <w:tc>
          <w:tcPr>
            <w:tcW w:w="6268" w:type="dxa"/>
          </w:tcPr>
          <w:p w14:paraId="6B67FDC8" w14:textId="77777777" w:rsidR="001F0AF9" w:rsidRDefault="001F0AF9" w:rsidP="00560DFF">
            <w:pPr>
              <w:pStyle w:val="Odstavecseseznamem"/>
              <w:numPr>
                <w:ilvl w:val="0"/>
                <w:numId w:val="24"/>
              </w:numPr>
              <w:spacing w:after="0" w:line="264" w:lineRule="auto"/>
              <w:jc w:val="both"/>
            </w:pPr>
            <w:r>
              <w:t>instalace signalizace</w:t>
            </w:r>
          </w:p>
          <w:p w14:paraId="0F7FD7D2" w14:textId="77777777" w:rsidR="001F0AF9" w:rsidRDefault="001F0AF9" w:rsidP="0044361B">
            <w:pPr>
              <w:pStyle w:val="Odstavecseseznamem"/>
              <w:numPr>
                <w:ilvl w:val="0"/>
                <w:numId w:val="24"/>
              </w:numPr>
              <w:spacing w:after="0" w:line="264" w:lineRule="auto"/>
              <w:jc w:val="both"/>
            </w:pPr>
            <w:r>
              <w:t>vhodné umístění hasicích prvků</w:t>
            </w:r>
          </w:p>
          <w:p w14:paraId="36875800" w14:textId="77777777" w:rsidR="001F0AF9" w:rsidRDefault="001F0AF9" w:rsidP="0044361B">
            <w:pPr>
              <w:pStyle w:val="Odstavecseseznamem"/>
              <w:numPr>
                <w:ilvl w:val="0"/>
                <w:numId w:val="24"/>
              </w:numPr>
              <w:spacing w:after="0" w:line="264" w:lineRule="auto"/>
              <w:jc w:val="both"/>
            </w:pPr>
            <w:r>
              <w:t>instalace vhodných prvků zadržování vody – např. jímání dešťové vody v areálu firmy</w:t>
            </w:r>
          </w:p>
        </w:tc>
      </w:tr>
    </w:tbl>
    <w:p w14:paraId="38C8F39E" w14:textId="77777777" w:rsidR="001F0AF9" w:rsidRDefault="001F0AF9" w:rsidP="00103057">
      <w:pPr>
        <w:spacing w:line="264" w:lineRule="auto"/>
        <w:jc w:val="both"/>
      </w:pPr>
    </w:p>
    <w:p w14:paraId="1036CC12" w14:textId="77777777" w:rsidR="001F0AF9" w:rsidRDefault="001F0AF9" w:rsidP="00103057">
      <w:pPr>
        <w:spacing w:line="264" w:lineRule="auto"/>
        <w:jc w:val="both"/>
      </w:pPr>
    </w:p>
    <w:p w14:paraId="557E0F1B" w14:textId="77777777" w:rsidR="001F0AF9" w:rsidRDefault="001F0AF9" w:rsidP="00103057">
      <w:pPr>
        <w:spacing w:line="264" w:lineRule="auto"/>
      </w:pPr>
    </w:p>
    <w:sectPr w:rsidR="001F0AF9" w:rsidSect="00F3716D">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6C51" w14:textId="77777777" w:rsidR="000D4F02" w:rsidRDefault="000D4F02" w:rsidP="00677FE0">
      <w:pPr>
        <w:spacing w:after="0" w:line="240" w:lineRule="auto"/>
      </w:pPr>
      <w:r>
        <w:separator/>
      </w:r>
    </w:p>
  </w:endnote>
  <w:endnote w:type="continuationSeparator" w:id="0">
    <w:p w14:paraId="21DE0F8B" w14:textId="77777777" w:rsidR="000D4F02" w:rsidRDefault="000D4F02"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2743" w14:textId="77777777" w:rsidR="000D4F02" w:rsidRDefault="000D4F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50074"/>
      <w:docPartObj>
        <w:docPartGallery w:val="Page Numbers (Bottom of Page)"/>
        <w:docPartUnique/>
      </w:docPartObj>
    </w:sdtPr>
    <w:sdtEndPr/>
    <w:sdtContent>
      <w:p w14:paraId="079224D8" w14:textId="5F11F372" w:rsidR="000D4F02" w:rsidRDefault="000D4F02">
        <w:pPr>
          <w:pStyle w:val="Zpat"/>
          <w:jc w:val="right"/>
        </w:pPr>
        <w:r>
          <w:fldChar w:fldCharType="begin"/>
        </w:r>
        <w:r>
          <w:instrText>PAGE   \* MERGEFORMAT</w:instrText>
        </w:r>
        <w:r>
          <w:fldChar w:fldCharType="separate"/>
        </w:r>
        <w:r>
          <w:t>2</w:t>
        </w:r>
        <w:r>
          <w:fldChar w:fldCharType="end"/>
        </w:r>
      </w:p>
    </w:sdtContent>
  </w:sdt>
  <w:p w14:paraId="09ABC187" w14:textId="071A4C03" w:rsidR="000D4F02" w:rsidRDefault="000D4F02">
    <w:pPr>
      <w:pStyle w:val="Zpat"/>
    </w:pPr>
    <w:r>
      <w:rPr>
        <w:noProof/>
      </w:rPr>
      <w:drawing>
        <wp:inline distT="0" distB="0" distL="0" distR="0" wp14:anchorId="4395C360" wp14:editId="28560569">
          <wp:extent cx="2944495" cy="42672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2672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6398" w14:textId="03569C75" w:rsidR="000D4F02" w:rsidRDefault="000D4F02" w:rsidP="00152E1F">
    <w:pPr>
      <w:pStyle w:val="Zpat"/>
      <w:tabs>
        <w:tab w:val="clear" w:pos="4536"/>
        <w:tab w:val="clear" w:pos="9072"/>
        <w:tab w:val="left" w:pos="3105"/>
      </w:tabs>
      <w:jc w:val="both"/>
    </w:pPr>
    <w:r>
      <w:rPr>
        <w:noProof/>
      </w:rPr>
      <w:drawing>
        <wp:inline distT="0" distB="0" distL="0" distR="0" wp14:anchorId="2CBCD480" wp14:editId="6330FB7A">
          <wp:extent cx="2944495" cy="426720"/>
          <wp:effectExtent l="0" t="0" r="825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2672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7CD75" w14:textId="77777777" w:rsidR="000D4F02" w:rsidRDefault="000D4F02" w:rsidP="00677FE0">
      <w:pPr>
        <w:spacing w:after="0" w:line="240" w:lineRule="auto"/>
      </w:pPr>
      <w:r>
        <w:separator/>
      </w:r>
    </w:p>
  </w:footnote>
  <w:footnote w:type="continuationSeparator" w:id="0">
    <w:p w14:paraId="33AEA140" w14:textId="77777777" w:rsidR="000D4F02" w:rsidRDefault="000D4F02" w:rsidP="00677FE0">
      <w:pPr>
        <w:spacing w:after="0" w:line="240" w:lineRule="auto"/>
      </w:pPr>
      <w:r>
        <w:continuationSeparator/>
      </w:r>
    </w:p>
  </w:footnote>
  <w:footnote w:id="1">
    <w:p w14:paraId="3B5B664E" w14:textId="78B178C2" w:rsidR="000D4F02" w:rsidRPr="00736822" w:rsidRDefault="000D4F02" w:rsidP="00253CEB">
      <w:pPr>
        <w:pStyle w:val="Textpoznpodarou"/>
        <w:jc w:val="both"/>
        <w:rPr>
          <w:sz w:val="18"/>
          <w:szCs w:val="18"/>
        </w:rPr>
      </w:pPr>
      <w:r>
        <w:rPr>
          <w:rStyle w:val="Znakapoznpodarou"/>
        </w:rPr>
        <w:footnoteRef/>
      </w:r>
      <w:r>
        <w:t xml:space="preserve"> </w:t>
      </w:r>
      <w:r w:rsidRPr="00736822">
        <w:rPr>
          <w:sz w:val="18"/>
          <w:szCs w:val="18"/>
        </w:rPr>
        <w:t xml:space="preserve">Příklad: Obsahuje-li projekt pouze investice do </w:t>
      </w:r>
      <w:r w:rsidRPr="00736822">
        <w:rPr>
          <w:i/>
          <w:sz w:val="18"/>
          <w:szCs w:val="18"/>
          <w:u w:val="single"/>
        </w:rPr>
        <w:t>pořízení technologií, zařízení a jiného vybavení nezbytného pro zajištění výzkumných a vývojových aktivit a neobsahuje investice do budov, žadatel se vyjadřuje (zaškrtnutí „ANO“) v prověření pouze k podmínkám, které se netýkají budov.</w:t>
      </w:r>
    </w:p>
  </w:footnote>
  <w:footnote w:id="2">
    <w:p w14:paraId="243AC7C7" w14:textId="63CCF892" w:rsidR="000D4F02" w:rsidRPr="00736822" w:rsidRDefault="000D4F02">
      <w:pPr>
        <w:pStyle w:val="Textpoznpodarou"/>
        <w:rPr>
          <w:sz w:val="18"/>
          <w:szCs w:val="18"/>
        </w:rPr>
      </w:pPr>
      <w:r w:rsidRPr="00736822">
        <w:rPr>
          <w:rStyle w:val="Znakapoznpodarou"/>
          <w:sz w:val="18"/>
          <w:szCs w:val="18"/>
        </w:rPr>
        <w:footnoteRef/>
      </w:r>
      <w:r w:rsidRPr="00736822">
        <w:rPr>
          <w:sz w:val="18"/>
          <w:szCs w:val="18"/>
        </w:rPr>
        <w:t xml:space="preserve"> bude zohledněn i typ technologie, zařízení a vybavení, které jsou do budovy pořizované   </w:t>
      </w:r>
    </w:p>
  </w:footnote>
  <w:footnote w:id="3">
    <w:p w14:paraId="4E768999" w14:textId="2B4F6DCB" w:rsidR="000D4F02" w:rsidRDefault="000D4F02" w:rsidP="005E6012">
      <w:pPr>
        <w:pStyle w:val="Textpoznpodarou"/>
        <w:jc w:val="both"/>
      </w:pPr>
      <w:r>
        <w:rPr>
          <w:rStyle w:val="Znakapoznpodarou"/>
        </w:rPr>
        <w:footnoteRef/>
      </w:r>
      <w:r>
        <w:t xml:space="preserve"> </w:t>
      </w:r>
      <w:hyperlink r:id="rId1" w:history="1">
        <w:r w:rsidRPr="005E6012">
          <w:rPr>
            <w:rStyle w:val="Hypertextovodkaz"/>
            <w:sz w:val="18"/>
            <w:szCs w:val="18"/>
          </w:rPr>
          <w:t>https://eur-lex.europa.eu/legal-content/CS/TXT/PDF/?uri=CELEX:52021XC0218(01)</w:t>
        </w:r>
      </w:hyperlink>
    </w:p>
  </w:footnote>
  <w:footnote w:id="4">
    <w:p w14:paraId="79972A70" w14:textId="72804A44" w:rsidR="000D4F02" w:rsidRPr="005E6012" w:rsidRDefault="000D4F02" w:rsidP="005E6012">
      <w:pPr>
        <w:pStyle w:val="Textpoznpodarou"/>
        <w:jc w:val="both"/>
        <w:rPr>
          <w:sz w:val="18"/>
          <w:szCs w:val="18"/>
        </w:rPr>
      </w:pPr>
      <w:r>
        <w:rPr>
          <w:rStyle w:val="Znakapoznpodarou"/>
        </w:rPr>
        <w:footnoteRef/>
      </w:r>
      <w:r>
        <w:t xml:space="preserve"> </w:t>
      </w:r>
      <w:r w:rsidRPr="005E6012">
        <w:rPr>
          <w:sz w:val="18"/>
          <w:szCs w:val="18"/>
        </w:rPr>
        <w:t>https://www.mpo.cz/cz/energetika/energeticka-ucinnost/ekodesign-a-energeticke-stitkovani-vyrobku/ekodesign-vyrobku-spojenych-se-spotrebou-energie--222025/</w:t>
      </w:r>
    </w:p>
  </w:footnote>
  <w:footnote w:id="5">
    <w:p w14:paraId="482F23B0" w14:textId="20078417" w:rsidR="000D4F02" w:rsidRDefault="000D4F02" w:rsidP="005E6012">
      <w:pPr>
        <w:pStyle w:val="Textpoznpodarou"/>
        <w:jc w:val="both"/>
      </w:pPr>
      <w:r>
        <w:rPr>
          <w:rStyle w:val="Znakapoznpodarou"/>
        </w:rPr>
        <w:footnoteRef/>
      </w:r>
      <w:r>
        <w:t xml:space="preserve"> </w:t>
      </w:r>
      <w:r w:rsidRPr="00805913">
        <w:rPr>
          <w:sz w:val="18"/>
          <w:szCs w:val="18"/>
        </w:rPr>
        <w:t xml:space="preserve">nerelevantní je tehdy, když projekt neobsahuje investice do </w:t>
      </w:r>
      <w:r>
        <w:rPr>
          <w:sz w:val="18"/>
          <w:szCs w:val="18"/>
        </w:rPr>
        <w:t>dlouhodobého hmotného majetku</w:t>
      </w:r>
      <w:r w:rsidRPr="00805913">
        <w:rPr>
          <w:sz w:val="18"/>
          <w:szCs w:val="18"/>
        </w:rPr>
        <w:t xml:space="preserve"> spojeného se spotřebou energie</w:t>
      </w:r>
    </w:p>
  </w:footnote>
  <w:footnote w:id="6">
    <w:p w14:paraId="01A6D7ED" w14:textId="3098F3BC" w:rsidR="000D4F02" w:rsidRDefault="000D4F02" w:rsidP="005E6012">
      <w:pPr>
        <w:pStyle w:val="Textpoznpodarou"/>
        <w:jc w:val="both"/>
      </w:pPr>
      <w:r>
        <w:rPr>
          <w:rStyle w:val="Znakapoznpodarou"/>
        </w:rPr>
        <w:footnoteRef/>
      </w:r>
      <w:r>
        <w:t xml:space="preserve"> </w:t>
      </w:r>
      <w:r w:rsidRPr="0079651C">
        <w:rPr>
          <w:sz w:val="18"/>
          <w:szCs w:val="18"/>
        </w:rPr>
        <w:t>nerelevantní tehdy, když projekt neobsahuje výstavbu nové budovy</w:t>
      </w:r>
    </w:p>
  </w:footnote>
  <w:footnote w:id="7">
    <w:p w14:paraId="650B3F92" w14:textId="7D1C8E47" w:rsidR="000D4F02" w:rsidRDefault="000D4F02" w:rsidP="005E6012">
      <w:pPr>
        <w:pStyle w:val="Textpoznpodarou"/>
        <w:jc w:val="both"/>
      </w:pPr>
      <w:r>
        <w:rPr>
          <w:rStyle w:val="Znakapoznpodarou"/>
        </w:rPr>
        <w:footnoteRef/>
      </w:r>
      <w:r>
        <w:t xml:space="preserve"> </w:t>
      </w:r>
      <w:r w:rsidRPr="00FD0B29">
        <w:rPr>
          <w:sz w:val="18"/>
          <w:szCs w:val="18"/>
        </w:rPr>
        <w:t>nerelevantní tehdy, když projekt neobsahuje renovace/rekonstrukce budovy</w:t>
      </w:r>
    </w:p>
  </w:footnote>
  <w:footnote w:id="8">
    <w:p w14:paraId="6CEA82DF" w14:textId="53A0CFD9" w:rsidR="000D4F02" w:rsidRDefault="000D4F02">
      <w:pPr>
        <w:pStyle w:val="Textpoznpodarou"/>
      </w:pPr>
      <w:r>
        <w:rPr>
          <w:rStyle w:val="Znakapoznpodarou"/>
        </w:rPr>
        <w:footnoteRef/>
      </w:r>
      <w:r>
        <w:t xml:space="preserve"> </w:t>
      </w:r>
      <w:r w:rsidRPr="0037449F">
        <w:rPr>
          <w:sz w:val="16"/>
          <w:szCs w:val="16"/>
        </w:rPr>
        <w:t xml:space="preserve">při posouzení </w:t>
      </w:r>
      <w:r w:rsidRPr="00267632">
        <w:rPr>
          <w:sz w:val="18"/>
          <w:szCs w:val="18"/>
        </w:rPr>
        <w:t>bud</w:t>
      </w:r>
      <w:r>
        <w:rPr>
          <w:sz w:val="18"/>
          <w:szCs w:val="18"/>
        </w:rPr>
        <w:t>e zohledněn</w:t>
      </w:r>
      <w:r w:rsidRPr="00267632">
        <w:rPr>
          <w:sz w:val="18"/>
          <w:szCs w:val="18"/>
        </w:rPr>
        <w:t xml:space="preserve"> i typ technologie, zařízení a vybavení, které jsou do budovy pořizované</w:t>
      </w:r>
    </w:p>
  </w:footnote>
  <w:footnote w:id="9">
    <w:p w14:paraId="307D116A" w14:textId="77777777" w:rsidR="000D4F02" w:rsidRPr="0037449F" w:rsidRDefault="000D4F02" w:rsidP="00253CEB">
      <w:pPr>
        <w:pStyle w:val="Textpoznpodarou"/>
        <w:jc w:val="both"/>
        <w:rPr>
          <w:sz w:val="18"/>
          <w:szCs w:val="18"/>
        </w:rPr>
      </w:pPr>
      <w:r>
        <w:rPr>
          <w:rStyle w:val="Znakapoznpodarou"/>
        </w:rPr>
        <w:footnoteRef/>
      </w:r>
      <w:r>
        <w:t xml:space="preserve"> </w:t>
      </w:r>
      <w:r w:rsidRPr="0037449F">
        <w:rPr>
          <w:rFonts w:cstheme="minorHAnsi"/>
          <w:bCs/>
          <w:sz w:val="18"/>
          <w:szCs w:val="18"/>
        </w:rPr>
        <w:t>Tzn. tam, kde žadatel identifikuje, že pořizovaná investice může být níže uvedenými extrémními klimatickými riziky ovlivněna.</w:t>
      </w:r>
    </w:p>
  </w:footnote>
  <w:footnote w:id="10">
    <w:p w14:paraId="4911DF02" w14:textId="290687BD" w:rsidR="000D4F02" w:rsidRPr="0037449F" w:rsidRDefault="000D4F02" w:rsidP="00253CEB">
      <w:pPr>
        <w:pStyle w:val="Textpoznpodarou"/>
        <w:jc w:val="both"/>
        <w:rPr>
          <w:sz w:val="18"/>
          <w:szCs w:val="18"/>
        </w:rPr>
      </w:pPr>
      <w:r w:rsidRPr="0037449F">
        <w:rPr>
          <w:rStyle w:val="Znakapoznpodarou"/>
          <w:sz w:val="18"/>
          <w:szCs w:val="18"/>
        </w:rPr>
        <w:footnoteRef/>
      </w:r>
      <w:r w:rsidRPr="0037449F">
        <w:rPr>
          <w:sz w:val="18"/>
          <w:szCs w:val="18"/>
        </w:rPr>
        <w:t xml:space="preserve"> Jedná se o případy, kdy bylo v rámci posouzení ze strany žadatele vyhodnoceno, že je potřeba přijmout adaptační opatření. P</w:t>
      </w:r>
      <w:r w:rsidRPr="0037449F">
        <w:rPr>
          <w:rFonts w:cstheme="minorHAnsi"/>
          <w:bCs/>
          <w:sz w:val="18"/>
          <w:szCs w:val="18"/>
        </w:rPr>
        <w:t>říklady možných adaptačních opatření jsou uvedeny v</w:t>
      </w:r>
      <w:r>
        <w:rPr>
          <w:rFonts w:cstheme="minorHAnsi"/>
          <w:bCs/>
          <w:sz w:val="18"/>
          <w:szCs w:val="18"/>
        </w:rPr>
        <w:t xml:space="preserve"> Dodatku č.1 </w:t>
      </w:r>
      <w:r w:rsidRPr="0037449F">
        <w:rPr>
          <w:rFonts w:cstheme="minorHAnsi"/>
          <w:bCs/>
          <w:sz w:val="18"/>
          <w:szCs w:val="18"/>
        </w:rPr>
        <w:t>tohoto formuláře.</w:t>
      </w:r>
    </w:p>
  </w:footnote>
  <w:footnote w:id="11">
    <w:p w14:paraId="79422F40" w14:textId="77777777" w:rsidR="000D4F02" w:rsidRDefault="000D4F02" w:rsidP="00253CEB">
      <w:pPr>
        <w:pStyle w:val="Textpoznpodarou"/>
        <w:jc w:val="both"/>
      </w:pPr>
      <w:r w:rsidRPr="0046624D">
        <w:rPr>
          <w:rStyle w:val="Znakapoznpodarou"/>
          <w:sz w:val="18"/>
        </w:rPr>
        <w:footnoteRef/>
      </w:r>
      <w:r>
        <w:rPr>
          <w:sz w:val="18"/>
        </w:rPr>
        <w:t xml:space="preserve"> </w:t>
      </w:r>
      <w:r w:rsidRPr="0046624D">
        <w:rPr>
          <w:sz w:val="18"/>
        </w:rPr>
        <w:t>K posouzení technických specifikací výrobků je na úrovni EU k dispozici odkaz na normy EU: EN 200 „</w:t>
      </w:r>
      <w:proofErr w:type="spellStart"/>
      <w:r w:rsidRPr="0046624D">
        <w:rPr>
          <w:sz w:val="18"/>
        </w:rPr>
        <w:t>Zdravotnětechnické</w:t>
      </w:r>
      <w:proofErr w:type="spellEnd"/>
      <w:r w:rsidRPr="0046624D">
        <w:rPr>
          <w:sz w:val="18"/>
        </w:rPr>
        <w:t xml:space="preserve"> armatury – Výtokové ventily a ventilové směšovací baterie pro vnitřní vodovody typu 1 a 2 – Všeobecná technická specifikace“; EN 816 „</w:t>
      </w:r>
      <w:proofErr w:type="spellStart"/>
      <w:r w:rsidRPr="0046624D">
        <w:rPr>
          <w:sz w:val="18"/>
        </w:rPr>
        <w:t>Zdravotnětechnické</w:t>
      </w:r>
      <w:proofErr w:type="spellEnd"/>
      <w:r w:rsidRPr="0046624D">
        <w:rPr>
          <w:sz w:val="18"/>
        </w:rPr>
        <w:t xml:space="preserve"> armatury – Samočinné uzavírací armatury PN 10“;·EN 817 „Mechanické směšovací baterie (PN 10) – Všeobecné technické požadavky“;·EN 1111 „</w:t>
      </w:r>
      <w:proofErr w:type="spellStart"/>
      <w:r w:rsidRPr="0046624D">
        <w:rPr>
          <w:sz w:val="18"/>
        </w:rPr>
        <w:t>Zdravotnětechnické</w:t>
      </w:r>
      <w:proofErr w:type="spellEnd"/>
      <w:r w:rsidRPr="0046624D">
        <w:rPr>
          <w:sz w:val="18"/>
        </w:rPr>
        <w:t xml:space="preserve"> armatury – Termostatické směšovací baterie (PN10) – Všeobecné technické podmínky“; EN 1112 „</w:t>
      </w:r>
      <w:proofErr w:type="spellStart"/>
      <w:r w:rsidRPr="0046624D">
        <w:rPr>
          <w:sz w:val="18"/>
        </w:rPr>
        <w:t>Zdravotnětechnické</w:t>
      </w:r>
      <w:proofErr w:type="spellEnd"/>
      <w:r w:rsidRPr="0046624D">
        <w:rPr>
          <w:sz w:val="18"/>
        </w:rPr>
        <w:t xml:space="preserve"> armatury – Sprchy pro </w:t>
      </w:r>
      <w:proofErr w:type="spellStart"/>
      <w:r w:rsidRPr="0046624D">
        <w:rPr>
          <w:sz w:val="18"/>
        </w:rPr>
        <w:t>zdravotnětechnické</w:t>
      </w:r>
      <w:proofErr w:type="spellEnd"/>
      <w:r w:rsidRPr="0046624D">
        <w:rPr>
          <w:sz w:val="18"/>
        </w:rPr>
        <w:t xml:space="preserve"> armatury pro vnitřní vodovody typu 1 a typu 2 – Všeobecné technické požadavky“; EN 1113 pro „</w:t>
      </w:r>
      <w:proofErr w:type="spellStart"/>
      <w:r w:rsidRPr="0046624D">
        <w:rPr>
          <w:sz w:val="18"/>
        </w:rPr>
        <w:t>Zdravotnětechnické</w:t>
      </w:r>
      <w:proofErr w:type="spellEnd"/>
      <w:r w:rsidRPr="0046624D">
        <w:rPr>
          <w:sz w:val="18"/>
        </w:rPr>
        <w:t xml:space="preserve"> armatury – Sprchové hadice pro </w:t>
      </w:r>
      <w:proofErr w:type="spellStart"/>
      <w:r w:rsidRPr="0046624D">
        <w:rPr>
          <w:sz w:val="18"/>
        </w:rPr>
        <w:t>zdravotnětechnické</w:t>
      </w:r>
      <w:proofErr w:type="spellEnd"/>
      <w:r w:rsidRPr="0046624D">
        <w:rPr>
          <w:sz w:val="18"/>
        </w:rPr>
        <w:t xml:space="preserve"> armatury pro vnitřní vodovody typu 1 a typu 2 – Všeobecné technické požadavky“ včetně metody pro testování odolnosti hadice proti ohybu;·EN 1287 pro „</w:t>
      </w:r>
      <w:proofErr w:type="spellStart"/>
      <w:r w:rsidRPr="0046624D">
        <w:rPr>
          <w:sz w:val="18"/>
        </w:rPr>
        <w:t>Zdravotnětechnické</w:t>
      </w:r>
      <w:proofErr w:type="spellEnd"/>
      <w:r w:rsidRPr="0046624D">
        <w:rPr>
          <w:sz w:val="18"/>
        </w:rPr>
        <w:t xml:space="preserve"> armatury – Nízkotlaké termostatické směšovače – Všeobecné technické požadavky“; EN 15091 „</w:t>
      </w:r>
      <w:proofErr w:type="spellStart"/>
      <w:r w:rsidRPr="0046624D">
        <w:rPr>
          <w:sz w:val="18"/>
        </w:rPr>
        <w:t>Zdravotnětechnické</w:t>
      </w:r>
      <w:proofErr w:type="spellEnd"/>
      <w:r w:rsidRPr="0046624D">
        <w:rPr>
          <w:sz w:val="18"/>
        </w:rPr>
        <w:t xml:space="preserve"> armatury – Elektronicky otevírané a uzavírané </w:t>
      </w:r>
      <w:proofErr w:type="spellStart"/>
      <w:r w:rsidRPr="0046624D">
        <w:rPr>
          <w:sz w:val="18"/>
        </w:rPr>
        <w:t>zdravotnětechnické</w:t>
      </w:r>
      <w:proofErr w:type="spellEnd"/>
      <w:r w:rsidRPr="0046624D">
        <w:rPr>
          <w:sz w:val="18"/>
        </w:rPr>
        <w:t xml:space="preserve"> armatury“.</w:t>
      </w:r>
    </w:p>
  </w:footnote>
  <w:footnote w:id="12">
    <w:p w14:paraId="7CE9079F" w14:textId="7D274A93" w:rsidR="000D4F02" w:rsidRDefault="000D4F02" w:rsidP="0037449F">
      <w:pPr>
        <w:pStyle w:val="Textpoznpodarou"/>
        <w:jc w:val="both"/>
      </w:pPr>
      <w:r>
        <w:rPr>
          <w:rStyle w:val="Znakapoznpodarou"/>
        </w:rPr>
        <w:footnoteRef/>
      </w:r>
      <w:r>
        <w:t xml:space="preserve"> </w:t>
      </w:r>
      <w:r w:rsidRPr="0079651C">
        <w:rPr>
          <w:sz w:val="18"/>
          <w:szCs w:val="18"/>
        </w:rPr>
        <w:t>nerelevantní tehdy, když projekt neobsahuje výstavbu</w:t>
      </w:r>
      <w:r>
        <w:rPr>
          <w:sz w:val="18"/>
          <w:szCs w:val="18"/>
        </w:rPr>
        <w:t xml:space="preserve"> nové, ani renovaci/rekonstrukci</w:t>
      </w:r>
      <w:r w:rsidRPr="0079651C">
        <w:rPr>
          <w:sz w:val="18"/>
          <w:szCs w:val="18"/>
        </w:rPr>
        <w:t xml:space="preserve"> </w:t>
      </w:r>
      <w:r>
        <w:rPr>
          <w:sz w:val="18"/>
          <w:szCs w:val="18"/>
        </w:rPr>
        <w:t xml:space="preserve">stávající </w:t>
      </w:r>
      <w:r w:rsidRPr="0079651C">
        <w:rPr>
          <w:sz w:val="18"/>
          <w:szCs w:val="18"/>
        </w:rPr>
        <w:t>budovy</w:t>
      </w:r>
    </w:p>
    <w:p w14:paraId="7367BA1B" w14:textId="6BA1EF40" w:rsidR="000D4F02" w:rsidRDefault="000D4F02">
      <w:pPr>
        <w:pStyle w:val="Textpoznpodarou"/>
      </w:pPr>
    </w:p>
  </w:footnote>
  <w:footnote w:id="13">
    <w:p w14:paraId="56770347" w14:textId="4F1ABC34" w:rsidR="000D4F02" w:rsidRPr="00FA45C7" w:rsidRDefault="000D4F02">
      <w:pPr>
        <w:pStyle w:val="Textpoznpodarou"/>
        <w:rPr>
          <w:sz w:val="18"/>
          <w:szCs w:val="18"/>
        </w:rPr>
      </w:pPr>
      <w:r>
        <w:rPr>
          <w:rStyle w:val="Znakapoznpodarou"/>
        </w:rPr>
        <w:footnoteRef/>
      </w:r>
      <w:r>
        <w:t xml:space="preserve"> </w:t>
      </w:r>
      <w:r w:rsidRPr="00FA45C7">
        <w:rPr>
          <w:sz w:val="18"/>
          <w:szCs w:val="18"/>
        </w:rPr>
        <w:t>nerelevantní v případech, kdy nejsou realizovány stavební práce</w:t>
      </w:r>
    </w:p>
  </w:footnote>
  <w:footnote w:id="14">
    <w:p w14:paraId="6CAAED90" w14:textId="18088069" w:rsidR="000D4F02" w:rsidRPr="00FA45C7" w:rsidRDefault="000D4F02">
      <w:pPr>
        <w:pStyle w:val="Textpoznpodarou"/>
        <w:rPr>
          <w:sz w:val="18"/>
          <w:szCs w:val="18"/>
        </w:rPr>
      </w:pPr>
      <w:r>
        <w:rPr>
          <w:rStyle w:val="Znakapoznpodarou"/>
        </w:rPr>
        <w:footnoteRef/>
      </w:r>
      <w:r>
        <w:t xml:space="preserve"> </w:t>
      </w:r>
      <w:r w:rsidRPr="00FA45C7">
        <w:rPr>
          <w:sz w:val="18"/>
          <w:szCs w:val="18"/>
        </w:rPr>
        <w:t xml:space="preserve">dále </w:t>
      </w:r>
      <w:r>
        <w:rPr>
          <w:sz w:val="18"/>
          <w:szCs w:val="18"/>
        </w:rPr>
        <w:t xml:space="preserve">používaná zkratka </w:t>
      </w:r>
      <w:r w:rsidRPr="00FA45C7">
        <w:rPr>
          <w:sz w:val="18"/>
          <w:szCs w:val="18"/>
        </w:rPr>
        <w:t>SEKM</w:t>
      </w:r>
    </w:p>
  </w:footnote>
  <w:footnote w:id="15">
    <w:p w14:paraId="07311551" w14:textId="3F822DFA" w:rsidR="000D4F02" w:rsidRPr="00FA45C7" w:rsidRDefault="000D4F02" w:rsidP="00253CEB">
      <w:pPr>
        <w:pStyle w:val="Textpoznpodarou"/>
        <w:jc w:val="both"/>
        <w:rPr>
          <w:sz w:val="18"/>
          <w:szCs w:val="18"/>
        </w:rPr>
      </w:pPr>
      <w:r>
        <w:rPr>
          <w:rStyle w:val="Znakapoznpodarou"/>
        </w:rPr>
        <w:footnoteRef/>
      </w:r>
      <w:r>
        <w:t xml:space="preserve"> </w:t>
      </w:r>
      <w:r w:rsidRPr="00FA45C7">
        <w:rPr>
          <w:sz w:val="18"/>
          <w:szCs w:val="18"/>
        </w:rPr>
        <w:t>Lokality zařazené v SEKM v kategoriích P1, P2, N1, N2 nepředstavují významné riziko kontaminace.</w:t>
      </w:r>
    </w:p>
  </w:footnote>
  <w:footnote w:id="16">
    <w:p w14:paraId="58455B7B" w14:textId="77777777" w:rsidR="000D4F02" w:rsidRPr="00267632" w:rsidRDefault="000D4F02" w:rsidP="00FA45C7">
      <w:pPr>
        <w:pStyle w:val="Textpoznpodarou"/>
        <w:rPr>
          <w:sz w:val="18"/>
          <w:szCs w:val="18"/>
        </w:rPr>
      </w:pPr>
      <w:r>
        <w:rPr>
          <w:rStyle w:val="Znakapoznpodarou"/>
        </w:rPr>
        <w:footnoteRef/>
      </w:r>
      <w:r>
        <w:t xml:space="preserve"> </w:t>
      </w:r>
      <w:r w:rsidRPr="00267632">
        <w:rPr>
          <w:sz w:val="18"/>
          <w:szCs w:val="18"/>
        </w:rPr>
        <w:t>MŽP, odbor environmentálních rizik a ekologických škod, oddělení sanací</w:t>
      </w:r>
    </w:p>
  </w:footnote>
  <w:footnote w:id="17">
    <w:p w14:paraId="65A55824" w14:textId="7B0844E7" w:rsidR="000D4F02" w:rsidRPr="00FA45C7" w:rsidRDefault="000D4F02">
      <w:pPr>
        <w:pStyle w:val="Textpoznpodarou"/>
        <w:rPr>
          <w:sz w:val="18"/>
          <w:szCs w:val="18"/>
        </w:rPr>
      </w:pPr>
      <w:r>
        <w:rPr>
          <w:rStyle w:val="Znakapoznpodarou"/>
        </w:rPr>
        <w:footnoteRef/>
      </w:r>
      <w:r>
        <w:t xml:space="preserve"> </w:t>
      </w:r>
      <w:r w:rsidRPr="00FA45C7">
        <w:rPr>
          <w:sz w:val="18"/>
          <w:szCs w:val="18"/>
        </w:rPr>
        <w:t xml:space="preserve">nerelevantní v případech, kdy nebylo zjištěno zařazení do SEKM v kategoriích </w:t>
      </w:r>
      <w:r w:rsidRPr="00FA45C7">
        <w:rPr>
          <w:rStyle w:val="Hypertextovodkaz"/>
          <w:color w:val="000000" w:themeColor="text1"/>
          <w:sz w:val="18"/>
          <w:szCs w:val="18"/>
        </w:rPr>
        <w:t>A1, A2, A3, P3, P4</w:t>
      </w:r>
    </w:p>
  </w:footnote>
  <w:footnote w:id="18">
    <w:p w14:paraId="0EE64ED0" w14:textId="34AAA921" w:rsidR="000D4F02" w:rsidRPr="007F5604" w:rsidRDefault="000D4F02">
      <w:pPr>
        <w:pStyle w:val="Textpoznpodarou"/>
        <w:rPr>
          <w:sz w:val="18"/>
          <w:szCs w:val="18"/>
        </w:rPr>
      </w:pPr>
      <w:r>
        <w:rPr>
          <w:rStyle w:val="Znakapoznpodarou"/>
        </w:rPr>
        <w:footnoteRef/>
      </w:r>
      <w:r>
        <w:t xml:space="preserve"> </w:t>
      </w:r>
      <w:r w:rsidRPr="007F5604">
        <w:rPr>
          <w:sz w:val="18"/>
          <w:szCs w:val="18"/>
        </w:rPr>
        <w:t xml:space="preserve">nerelevantní v případě, když záměr nepodléhá </w:t>
      </w:r>
      <w:r w:rsidRPr="007F5604">
        <w:rPr>
          <w:rFonts w:cstheme="minorHAnsi"/>
          <w:sz w:val="18"/>
          <w:szCs w:val="18"/>
        </w:rPr>
        <w:t>posouzení ve smyslu působnosti zákona č. 100/2001 Sb.</w:t>
      </w:r>
    </w:p>
  </w:footnote>
  <w:footnote w:id="19">
    <w:p w14:paraId="6526AF04" w14:textId="0E84EA38" w:rsidR="000D4F02" w:rsidRDefault="000D4F02" w:rsidP="00253CEB">
      <w:pPr>
        <w:pStyle w:val="Textpoznpodarou"/>
        <w:jc w:val="both"/>
      </w:pPr>
      <w:r>
        <w:rPr>
          <w:rStyle w:val="Znakapoznpodarou"/>
        </w:rPr>
        <w:footnoteRef/>
      </w:r>
      <w:r>
        <w:t xml:space="preserve"> JRC ESDCA, LUCAS: rámcový průzkum využití půdy a krajinného pokryvu https://esdac.jrc.ec.europa.eu/projects/lucas).</w:t>
      </w:r>
    </w:p>
  </w:footnote>
  <w:footnote w:id="20">
    <w:p w14:paraId="05AB756E" w14:textId="54A77465" w:rsidR="000D4F02" w:rsidRPr="007F5604" w:rsidRDefault="000D4F02">
      <w:pPr>
        <w:pStyle w:val="Textpoznpodarou"/>
        <w:rPr>
          <w:sz w:val="18"/>
          <w:szCs w:val="18"/>
        </w:rPr>
      </w:pPr>
      <w:r>
        <w:rPr>
          <w:rStyle w:val="Znakapoznpodarou"/>
        </w:rPr>
        <w:footnoteRef/>
      </w:r>
      <w:r w:rsidRPr="007F5604">
        <w:rPr>
          <w:sz w:val="18"/>
          <w:szCs w:val="18"/>
        </w:rPr>
        <w:t xml:space="preserve"> nerelevantní v případě, kdy projekt neobsahuje výstavbu nových budov</w:t>
      </w:r>
    </w:p>
  </w:footnote>
  <w:footnote w:id="21">
    <w:p w14:paraId="4FA1EA29" w14:textId="2171CED9" w:rsidR="000D4F02" w:rsidRPr="000D4F02" w:rsidRDefault="000D4F02">
      <w:pPr>
        <w:pStyle w:val="Textpoznpodarou"/>
        <w:rPr>
          <w:sz w:val="18"/>
          <w:szCs w:val="18"/>
        </w:rPr>
      </w:pPr>
      <w:r>
        <w:rPr>
          <w:rStyle w:val="Znakapoznpodarou"/>
        </w:rPr>
        <w:footnoteRef/>
      </w:r>
      <w:r>
        <w:t xml:space="preserve"> </w:t>
      </w:r>
      <w:r w:rsidRPr="000D4F02">
        <w:rPr>
          <w:sz w:val="18"/>
          <w:szCs w:val="18"/>
        </w:rPr>
        <w:t>nerelevantní v případě, když projekt neobsahuje renovaci/rekonstrukci budov</w:t>
      </w:r>
    </w:p>
  </w:footnote>
  <w:footnote w:id="22">
    <w:p w14:paraId="6959EDE0" w14:textId="29EE93B6" w:rsidR="000D4F02" w:rsidRDefault="000D4F02" w:rsidP="00253CEB">
      <w:pPr>
        <w:pStyle w:val="Textpoznpodarou"/>
        <w:jc w:val="both"/>
      </w:pPr>
      <w:r>
        <w:rPr>
          <w:rStyle w:val="Znakapoznpodarou"/>
        </w:rPr>
        <w:footnoteRef/>
      </w:r>
      <w:r>
        <w:t xml:space="preserve"> Technické pokyny k prověřování infrastruktury z hlediska klimatického dopadu 2021-2027 (2021/C 373/01</w:t>
      </w:r>
      <w:proofErr w:type="gramStart"/>
      <w:r>
        <w:t>)  -</w:t>
      </w:r>
      <w:proofErr w:type="gramEnd"/>
      <w:r w:rsidRPr="00534683">
        <w:t xml:space="preserve"> </w:t>
      </w:r>
      <w:hyperlink r:id="rId2" w:history="1">
        <w:r w:rsidRPr="0046566A">
          <w:rPr>
            <w:rStyle w:val="Hypertextovodkaz"/>
          </w:rPr>
          <w:t>https://eur-lex.europa.eu/legal-content/CS/TXT/PDF/?uri=CELEX:52021XC0916(03)</w:t>
        </w:r>
      </w:hyperlink>
    </w:p>
  </w:footnote>
  <w:footnote w:id="23">
    <w:p w14:paraId="6B488DF4" w14:textId="5C31C82F" w:rsidR="000D4F02" w:rsidRDefault="000D4F02" w:rsidP="00253CEB">
      <w:pPr>
        <w:pStyle w:val="Textpoznpodarou"/>
        <w:jc w:val="both"/>
      </w:pPr>
      <w:r>
        <w:rPr>
          <w:rStyle w:val="Znakapoznpodarou"/>
        </w:rPr>
        <w:footnoteRef/>
      </w:r>
      <w:r>
        <w:t xml:space="preserve"> Technické pokyny k prověřování infrastruktury z hlediska klimatického dopadu v období 2021-2027; </w:t>
      </w:r>
      <w:hyperlink r:id="rId3" w:history="1">
        <w:r w:rsidRPr="0059134A">
          <w:rPr>
            <w:rStyle w:val="Hypertextovodkaz"/>
          </w:rPr>
          <w:t>https://eur-lex.europa.eu/legal-content/CS/TXT/PDF/?uri=CELEX:52021XC0916(03)</w:t>
        </w:r>
      </w:hyperlink>
      <w:r>
        <w:t>; str. 21</w:t>
      </w:r>
    </w:p>
  </w:footnote>
  <w:footnote w:id="24">
    <w:p w14:paraId="5F5397E2" w14:textId="19CD2A67" w:rsidR="000D4F02" w:rsidRDefault="000D4F02">
      <w:pPr>
        <w:pStyle w:val="Textpoznpodarou"/>
      </w:pPr>
      <w:r>
        <w:rPr>
          <w:rStyle w:val="Znakapoznpodarou"/>
        </w:rPr>
        <w:footnoteRef/>
      </w:r>
      <w:r>
        <w:t xml:space="preserve"> </w:t>
      </w:r>
      <w:r w:rsidRPr="0037449F">
        <w:rPr>
          <w:sz w:val="16"/>
          <w:szCs w:val="16"/>
        </w:rPr>
        <w:t xml:space="preserve">při posouzení </w:t>
      </w:r>
      <w:r w:rsidRPr="00267632">
        <w:rPr>
          <w:sz w:val="18"/>
          <w:szCs w:val="18"/>
        </w:rPr>
        <w:t>bud</w:t>
      </w:r>
      <w:r>
        <w:rPr>
          <w:sz w:val="18"/>
          <w:szCs w:val="18"/>
        </w:rPr>
        <w:t>e zohledněn</w:t>
      </w:r>
      <w:r w:rsidRPr="00267632">
        <w:rPr>
          <w:sz w:val="18"/>
          <w:szCs w:val="18"/>
        </w:rPr>
        <w:t xml:space="preserve"> i typ technologie, zařízení a vybavení, které jsou do budovy pořizované</w:t>
      </w:r>
    </w:p>
  </w:footnote>
  <w:footnote w:id="25">
    <w:p w14:paraId="372DBE74" w14:textId="5371F52D" w:rsidR="000D4F02" w:rsidRDefault="000D4F02" w:rsidP="00253CEB">
      <w:pPr>
        <w:pStyle w:val="Textpoznpodarou"/>
        <w:jc w:val="both"/>
      </w:pPr>
      <w:r>
        <w:rPr>
          <w:rStyle w:val="Znakapoznpodarou"/>
        </w:rPr>
        <w:footnoteRef/>
      </w:r>
      <w:r>
        <w:t xml:space="preserve"> Příklady možných vhodných opatření je uvedeno v dodatku č.1 tohoto formuláře</w:t>
      </w:r>
    </w:p>
  </w:footnote>
  <w:footnote w:id="26">
    <w:p w14:paraId="1FD9F57F" w14:textId="6E3FE682" w:rsidR="000D4F02" w:rsidRDefault="000D4F02" w:rsidP="00253CEB">
      <w:pPr>
        <w:pStyle w:val="Textpoznpodarou"/>
        <w:jc w:val="both"/>
      </w:pPr>
      <w:r>
        <w:rPr>
          <w:rStyle w:val="Znakapoznpodarou"/>
        </w:rPr>
        <w:footnoteRef/>
      </w:r>
      <w:r>
        <w:t xml:space="preserve"> </w:t>
      </w:r>
      <w:r w:rsidRPr="000D6270">
        <w:rPr>
          <w:rFonts w:cs="Segoe UI"/>
        </w:rPr>
        <w:t>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2021 – 2030</w:t>
      </w:r>
    </w:p>
  </w:footnote>
  <w:footnote w:id="27">
    <w:p w14:paraId="203E3357" w14:textId="647B666D" w:rsidR="000D4F02" w:rsidRDefault="000D4F02" w:rsidP="00253CEB">
      <w:pPr>
        <w:pStyle w:val="Textpoznpodarou"/>
        <w:jc w:val="both"/>
      </w:pPr>
      <w:r>
        <w:rPr>
          <w:rStyle w:val="Znakapoznpodarou"/>
        </w:rPr>
        <w:footnoteRef/>
      </w:r>
      <w:r>
        <w:t xml:space="preserve"> </w:t>
      </w:r>
      <w:r w:rsidRPr="000D6270">
        <w:rPr>
          <w:rFonts w:cs="Segoe UI"/>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4" w:history="1">
        <w:r w:rsidRPr="000D6270">
          <w:rPr>
            <w:rStyle w:val="Hypertextovodkaz"/>
            <w:rFonts w:cs="Segoe UI"/>
          </w:rPr>
          <w:t>https://www.klimatickazmena.cz/cs/</w:t>
        </w:r>
      </w:hyperlink>
      <w:r w:rsidRPr="000D6270">
        <w:rPr>
          <w:rFonts w:cs="Segoe UI"/>
        </w:rPr>
        <w:t>) či výsledky projektu SustES (ŠTĚPÁNEK, Petr, et al. Očekávané klimatické podmínky v České republice část I. Změna základních parametrů. Brno: Ústav výzkumu globální změny Akademie věd České republiky, 2019. ISBN. 978-8-87902-28-8)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D512" w14:textId="77777777" w:rsidR="000D4F02" w:rsidRDefault="000D4F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2BA1" w14:textId="294591EB" w:rsidR="000D4F02" w:rsidRDefault="000D4F02" w:rsidP="004D3837">
    <w:pPr>
      <w:pStyle w:val="Zhlav"/>
    </w:pPr>
    <w:r>
      <w:rPr>
        <w:noProof/>
      </w:rPr>
      <w:drawing>
        <wp:inline distT="0" distB="0" distL="0" distR="0" wp14:anchorId="47A014DD" wp14:editId="7C06BB1F">
          <wp:extent cx="1938655" cy="433070"/>
          <wp:effectExtent l="0" t="0" r="444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33070"/>
                  </a:xfrm>
                  <a:prstGeom prst="rect">
                    <a:avLst/>
                  </a:prstGeom>
                  <a:noFill/>
                </pic:spPr>
              </pic:pic>
            </a:graphicData>
          </a:graphic>
        </wp:inline>
      </w:drawing>
    </w:r>
  </w:p>
  <w:p w14:paraId="2675EA19" w14:textId="77777777" w:rsidR="000D4F02" w:rsidRDefault="000D4F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FED3" w14:textId="4C6DC501" w:rsidR="000D4F02" w:rsidRDefault="000D4F02">
    <w:pPr>
      <w:pStyle w:val="Zhlav"/>
    </w:pPr>
    <w:r>
      <w:rPr>
        <w:noProof/>
      </w:rPr>
      <w:drawing>
        <wp:inline distT="0" distB="0" distL="0" distR="0" wp14:anchorId="56CE252C" wp14:editId="38DE8A56">
          <wp:extent cx="1938655" cy="433070"/>
          <wp:effectExtent l="0" t="0" r="4445" b="508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243"/>
    <w:multiLevelType w:val="hybridMultilevel"/>
    <w:tmpl w:val="3560309A"/>
    <w:lvl w:ilvl="0" w:tplc="283E1D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86107"/>
    <w:multiLevelType w:val="hybridMultilevel"/>
    <w:tmpl w:val="2DEC3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5E67E02"/>
    <w:multiLevelType w:val="hybridMultilevel"/>
    <w:tmpl w:val="F3548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4E1FA2"/>
    <w:multiLevelType w:val="hybridMultilevel"/>
    <w:tmpl w:val="A55E99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316F8"/>
    <w:multiLevelType w:val="multilevel"/>
    <w:tmpl w:val="3320A8B2"/>
    <w:numStyleLink w:val="VariantaB-odrky"/>
  </w:abstractNum>
  <w:abstractNum w:abstractNumId="7"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902F1"/>
    <w:multiLevelType w:val="hybridMultilevel"/>
    <w:tmpl w:val="2BEEAE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1"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872DA"/>
    <w:multiLevelType w:val="multilevel"/>
    <w:tmpl w:val="E8A48D7C"/>
    <w:numStyleLink w:val="VariantaA-sla"/>
  </w:abstractNum>
  <w:abstractNum w:abstractNumId="13"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1A380D"/>
    <w:multiLevelType w:val="hybridMultilevel"/>
    <w:tmpl w:val="42CE5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FC1949"/>
    <w:multiLevelType w:val="hybridMultilevel"/>
    <w:tmpl w:val="DE701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E17"/>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9A5EA2"/>
    <w:multiLevelType w:val="multilevel"/>
    <w:tmpl w:val="E8BAE50A"/>
    <w:numStyleLink w:val="VariantaA-odrky"/>
  </w:abstractNum>
  <w:abstractNum w:abstractNumId="18" w15:restartNumberingAfterBreak="0">
    <w:nsid w:val="29EF6104"/>
    <w:multiLevelType w:val="multilevel"/>
    <w:tmpl w:val="AD5630F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sz w:val="24"/>
        <w:szCs w:val="24"/>
      </w:rPr>
    </w:lvl>
    <w:lvl w:ilvl="2">
      <w:start w:val="1"/>
      <w:numFmt w:val="decimal"/>
      <w:isLgl/>
      <w:lvlText w:val="%1.%2.%3"/>
      <w:lvlJc w:val="left"/>
      <w:pPr>
        <w:ind w:left="2520" w:hanging="720"/>
      </w:pPr>
      <w:rPr>
        <w:rFonts w:hint="default"/>
        <w:b/>
        <w:sz w:val="22"/>
      </w:rPr>
    </w:lvl>
    <w:lvl w:ilvl="3">
      <w:start w:val="1"/>
      <w:numFmt w:val="decimal"/>
      <w:isLgl/>
      <w:lvlText w:val="%1.%2.%3.%4"/>
      <w:lvlJc w:val="left"/>
      <w:pPr>
        <w:ind w:left="3240" w:hanging="720"/>
      </w:pPr>
      <w:rPr>
        <w:rFonts w:hint="default"/>
        <w:b w:val="0"/>
        <w:sz w:val="22"/>
      </w:rPr>
    </w:lvl>
    <w:lvl w:ilvl="4">
      <w:start w:val="1"/>
      <w:numFmt w:val="decimal"/>
      <w:isLgl/>
      <w:lvlText w:val="%1.%2.%3.%4.%5"/>
      <w:lvlJc w:val="left"/>
      <w:pPr>
        <w:ind w:left="4320" w:hanging="1080"/>
      </w:pPr>
      <w:rPr>
        <w:rFonts w:hint="default"/>
        <w:b w:val="0"/>
        <w:sz w:val="22"/>
      </w:rPr>
    </w:lvl>
    <w:lvl w:ilvl="5">
      <w:start w:val="1"/>
      <w:numFmt w:val="decimal"/>
      <w:isLgl/>
      <w:lvlText w:val="%1.%2.%3.%4.%5.%6"/>
      <w:lvlJc w:val="left"/>
      <w:pPr>
        <w:ind w:left="5040" w:hanging="1080"/>
      </w:pPr>
      <w:rPr>
        <w:rFonts w:hint="default"/>
        <w:b w:val="0"/>
        <w:sz w:val="22"/>
      </w:rPr>
    </w:lvl>
    <w:lvl w:ilvl="6">
      <w:start w:val="1"/>
      <w:numFmt w:val="decimal"/>
      <w:isLgl/>
      <w:lvlText w:val="%1.%2.%3.%4.%5.%6.%7"/>
      <w:lvlJc w:val="left"/>
      <w:pPr>
        <w:ind w:left="6120" w:hanging="1440"/>
      </w:pPr>
      <w:rPr>
        <w:rFonts w:hint="default"/>
        <w:b w:val="0"/>
        <w:sz w:val="22"/>
      </w:rPr>
    </w:lvl>
    <w:lvl w:ilvl="7">
      <w:start w:val="1"/>
      <w:numFmt w:val="decimal"/>
      <w:isLgl/>
      <w:lvlText w:val="%1.%2.%3.%4.%5.%6.%7.%8"/>
      <w:lvlJc w:val="left"/>
      <w:pPr>
        <w:ind w:left="6840" w:hanging="1440"/>
      </w:pPr>
      <w:rPr>
        <w:rFonts w:hint="default"/>
        <w:b w:val="0"/>
        <w:sz w:val="22"/>
      </w:rPr>
    </w:lvl>
    <w:lvl w:ilvl="8">
      <w:start w:val="1"/>
      <w:numFmt w:val="decimal"/>
      <w:isLgl/>
      <w:lvlText w:val="%1.%2.%3.%4.%5.%6.%7.%8.%9"/>
      <w:lvlJc w:val="left"/>
      <w:pPr>
        <w:ind w:left="7920" w:hanging="1800"/>
      </w:pPr>
      <w:rPr>
        <w:rFonts w:hint="default"/>
        <w:b w:val="0"/>
        <w:sz w:val="22"/>
      </w:rPr>
    </w:lvl>
  </w:abstractNum>
  <w:abstractNum w:abstractNumId="19" w15:restartNumberingAfterBreak="0">
    <w:nsid w:val="2BB215CE"/>
    <w:multiLevelType w:val="hybridMultilevel"/>
    <w:tmpl w:val="4E8CC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455412"/>
    <w:multiLevelType w:val="hybridMultilevel"/>
    <w:tmpl w:val="1AA81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9C7575"/>
    <w:multiLevelType w:val="hybridMultilevel"/>
    <w:tmpl w:val="67BE7F56"/>
    <w:lvl w:ilvl="0" w:tplc="AC6C339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EB2C2B"/>
    <w:multiLevelType w:val="hybridMultilevel"/>
    <w:tmpl w:val="697C1E6C"/>
    <w:lvl w:ilvl="0" w:tplc="5978C524">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A256CF"/>
    <w:multiLevelType w:val="hybridMultilevel"/>
    <w:tmpl w:val="DFEE4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CE422B"/>
    <w:multiLevelType w:val="hybridMultilevel"/>
    <w:tmpl w:val="BFD8722C"/>
    <w:lvl w:ilvl="0" w:tplc="04050005">
      <w:start w:val="1"/>
      <w:numFmt w:val="bullet"/>
      <w:lvlText w:val=""/>
      <w:lvlJc w:val="left"/>
      <w:pPr>
        <w:ind w:left="2520" w:hanging="360"/>
      </w:pPr>
      <w:rPr>
        <w:rFonts w:ascii="Wingdings" w:hAnsi="Wingdings" w:hint="default"/>
      </w:rPr>
    </w:lvl>
    <w:lvl w:ilvl="1" w:tplc="04050005">
      <w:start w:val="1"/>
      <w:numFmt w:val="bullet"/>
      <w:lvlText w:val=""/>
      <w:lvlJc w:val="left"/>
      <w:pPr>
        <w:ind w:left="3240" w:hanging="360"/>
      </w:pPr>
      <w:rPr>
        <w:rFonts w:ascii="Wingdings" w:hAnsi="Wingdings"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6" w15:restartNumberingAfterBreak="0">
    <w:nsid w:val="38542707"/>
    <w:multiLevelType w:val="hybridMultilevel"/>
    <w:tmpl w:val="B90EC274"/>
    <w:lvl w:ilvl="0" w:tplc="EA5E9B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BD5180E"/>
    <w:multiLevelType w:val="hybridMultilevel"/>
    <w:tmpl w:val="7800365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0" w15:restartNumberingAfterBreak="0">
    <w:nsid w:val="42FC7D9C"/>
    <w:multiLevelType w:val="hybridMultilevel"/>
    <w:tmpl w:val="574EE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BC054B2"/>
    <w:multiLevelType w:val="hybridMultilevel"/>
    <w:tmpl w:val="3EF6C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0233B5"/>
    <w:multiLevelType w:val="hybridMultilevel"/>
    <w:tmpl w:val="9E86E7D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0F63073"/>
    <w:multiLevelType w:val="hybridMultilevel"/>
    <w:tmpl w:val="697C1E6C"/>
    <w:lvl w:ilvl="0" w:tplc="5978C52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B6757B"/>
    <w:multiLevelType w:val="hybridMultilevel"/>
    <w:tmpl w:val="372E6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7243B10"/>
    <w:multiLevelType w:val="hybridMultilevel"/>
    <w:tmpl w:val="B30A0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41" w15:restartNumberingAfterBreak="0">
    <w:nsid w:val="5980413C"/>
    <w:multiLevelType w:val="hybridMultilevel"/>
    <w:tmpl w:val="9870AE56"/>
    <w:lvl w:ilvl="0" w:tplc="AB78A908">
      <w:numFmt w:val="bullet"/>
      <w:lvlText w:val="-"/>
      <w:lvlJc w:val="left"/>
      <w:pPr>
        <w:ind w:left="1800" w:hanging="360"/>
      </w:pPr>
      <w:rPr>
        <w:rFonts w:ascii="Calibri" w:eastAsiaTheme="minorHAnsi" w:hAnsi="Calibri" w:cs="Calibri" w:hint="default"/>
      </w:rPr>
    </w:lvl>
    <w:lvl w:ilvl="1" w:tplc="8E94475A">
      <w:numFmt w:val="bullet"/>
      <w:lvlText w:val="—"/>
      <w:lvlJc w:val="left"/>
      <w:pPr>
        <w:ind w:left="2520" w:hanging="360"/>
      </w:pPr>
      <w:rPr>
        <w:rFonts w:ascii="Calibri" w:eastAsiaTheme="minorHAnsi" w:hAnsi="Calibri" w:cs="Calibri"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2" w15:restartNumberingAfterBreak="0">
    <w:nsid w:val="5A147355"/>
    <w:multiLevelType w:val="hybridMultilevel"/>
    <w:tmpl w:val="CA42E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AF35F43"/>
    <w:multiLevelType w:val="multilevel"/>
    <w:tmpl w:val="0D8ABE32"/>
    <w:numStyleLink w:val="VariantaB-sla"/>
  </w:abstractNum>
  <w:abstractNum w:abstractNumId="44" w15:restartNumberingAfterBreak="0">
    <w:nsid w:val="5E65170F"/>
    <w:multiLevelType w:val="hybridMultilevel"/>
    <w:tmpl w:val="D5F6C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F6D23AC"/>
    <w:multiLevelType w:val="hybridMultilevel"/>
    <w:tmpl w:val="5D0890F0"/>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6" w15:restartNumberingAfterBreak="0">
    <w:nsid w:val="61106CF6"/>
    <w:multiLevelType w:val="hybridMultilevel"/>
    <w:tmpl w:val="4FB0A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1A71AF9"/>
    <w:multiLevelType w:val="hybridMultilevel"/>
    <w:tmpl w:val="A55E99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A52B1D"/>
    <w:multiLevelType w:val="hybridMultilevel"/>
    <w:tmpl w:val="05C0DF04"/>
    <w:lvl w:ilvl="0" w:tplc="04050005">
      <w:start w:val="1"/>
      <w:numFmt w:val="bullet"/>
      <w:lvlText w:val=""/>
      <w:lvlJc w:val="left"/>
      <w:pPr>
        <w:ind w:left="2520" w:hanging="360"/>
      </w:pPr>
      <w:rPr>
        <w:rFonts w:ascii="Wingdings" w:hAnsi="Wingdings" w:hint="default"/>
      </w:rPr>
    </w:lvl>
    <w:lvl w:ilvl="1" w:tplc="04050005">
      <w:start w:val="1"/>
      <w:numFmt w:val="bullet"/>
      <w:lvlText w:val=""/>
      <w:lvlJc w:val="left"/>
      <w:pPr>
        <w:ind w:left="3240" w:hanging="360"/>
      </w:pPr>
      <w:rPr>
        <w:rFonts w:ascii="Wingdings" w:hAnsi="Wingdings"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9"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4776B99"/>
    <w:multiLevelType w:val="multilevel"/>
    <w:tmpl w:val="5224B3E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77071D8"/>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3" w15:restartNumberingAfterBreak="0">
    <w:nsid w:val="7B0F42F6"/>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CEF402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EA54340"/>
    <w:multiLevelType w:val="multilevel"/>
    <w:tmpl w:val="62E425B6"/>
    <w:lvl w:ilvl="0">
      <w:start w:val="1"/>
      <w:numFmt w:val="decimal"/>
      <w:lvlText w:val="%1."/>
      <w:lvlJc w:val="left"/>
      <w:pPr>
        <w:ind w:left="720" w:hanging="360"/>
      </w:pPr>
      <w:rPr>
        <w:rFonts w:asciiTheme="minorHAnsi" w:eastAsiaTheme="minorHAnsi" w:hAnsiTheme="minorHAnsi" w:cstheme="minorBidi"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EA67C7B"/>
    <w:multiLevelType w:val="hybridMultilevel"/>
    <w:tmpl w:val="81561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34"/>
  </w:num>
  <w:num w:numId="4">
    <w:abstractNumId w:val="2"/>
  </w:num>
  <w:num w:numId="5">
    <w:abstractNumId w:val="43"/>
  </w:num>
  <w:num w:numId="6">
    <w:abstractNumId w:val="17"/>
  </w:num>
  <w:num w:numId="7">
    <w:abstractNumId w:val="12"/>
  </w:num>
  <w:num w:numId="8">
    <w:abstractNumId w:val="6"/>
  </w:num>
  <w:num w:numId="9">
    <w:abstractNumId w:val="37"/>
  </w:num>
  <w:num w:numId="10">
    <w:abstractNumId w:val="22"/>
  </w:num>
  <w:num w:numId="11">
    <w:abstractNumId w:val="4"/>
  </w:num>
  <w:num w:numId="12">
    <w:abstractNumId w:val="49"/>
  </w:num>
  <w:num w:numId="13">
    <w:abstractNumId w:val="7"/>
  </w:num>
  <w:num w:numId="14">
    <w:abstractNumId w:val="56"/>
  </w:num>
  <w:num w:numId="15">
    <w:abstractNumId w:val="9"/>
  </w:num>
  <w:num w:numId="16">
    <w:abstractNumId w:val="32"/>
  </w:num>
  <w:num w:numId="17">
    <w:abstractNumId w:val="28"/>
  </w:num>
  <w:num w:numId="18">
    <w:abstractNumId w:val="54"/>
  </w:num>
  <w:num w:numId="19">
    <w:abstractNumId w:val="52"/>
  </w:num>
  <w:num w:numId="20">
    <w:abstractNumId w:val="31"/>
  </w:num>
  <w:num w:numId="21">
    <w:abstractNumId w:val="11"/>
  </w:num>
  <w:num w:numId="22">
    <w:abstractNumId w:val="20"/>
  </w:num>
  <w:num w:numId="23">
    <w:abstractNumId w:val="1"/>
  </w:num>
  <w:num w:numId="24">
    <w:abstractNumId w:val="13"/>
  </w:num>
  <w:num w:numId="25">
    <w:abstractNumId w:val="5"/>
  </w:num>
  <w:num w:numId="26">
    <w:abstractNumId w:val="27"/>
  </w:num>
  <w:num w:numId="27">
    <w:abstractNumId w:val="45"/>
  </w:num>
  <w:num w:numId="28">
    <w:abstractNumId w:val="3"/>
  </w:num>
  <w:num w:numId="29">
    <w:abstractNumId w:val="42"/>
  </w:num>
  <w:num w:numId="30">
    <w:abstractNumId w:val="14"/>
  </w:num>
  <w:num w:numId="31">
    <w:abstractNumId w:val="29"/>
  </w:num>
  <w:num w:numId="32">
    <w:abstractNumId w:val="33"/>
  </w:num>
  <w:num w:numId="33">
    <w:abstractNumId w:val="35"/>
  </w:num>
  <w:num w:numId="34">
    <w:abstractNumId w:val="57"/>
  </w:num>
  <w:num w:numId="35">
    <w:abstractNumId w:val="30"/>
  </w:num>
  <w:num w:numId="36">
    <w:abstractNumId w:val="24"/>
  </w:num>
  <w:num w:numId="37">
    <w:abstractNumId w:val="19"/>
  </w:num>
  <w:num w:numId="38">
    <w:abstractNumId w:val="18"/>
  </w:num>
  <w:num w:numId="39">
    <w:abstractNumId w:val="23"/>
  </w:num>
  <w:num w:numId="40">
    <w:abstractNumId w:val="36"/>
  </w:num>
  <w:num w:numId="41">
    <w:abstractNumId w:val="51"/>
  </w:num>
  <w:num w:numId="42">
    <w:abstractNumId w:val="55"/>
  </w:num>
  <w:num w:numId="43">
    <w:abstractNumId w:val="53"/>
  </w:num>
  <w:num w:numId="44">
    <w:abstractNumId w:val="44"/>
  </w:num>
  <w:num w:numId="45">
    <w:abstractNumId w:val="39"/>
  </w:num>
  <w:num w:numId="46">
    <w:abstractNumId w:val="15"/>
  </w:num>
  <w:num w:numId="47">
    <w:abstractNumId w:val="38"/>
  </w:num>
  <w:num w:numId="48">
    <w:abstractNumId w:val="26"/>
  </w:num>
  <w:num w:numId="49">
    <w:abstractNumId w:val="0"/>
  </w:num>
  <w:num w:numId="50">
    <w:abstractNumId w:val="50"/>
  </w:num>
  <w:num w:numId="51">
    <w:abstractNumId w:val="41"/>
  </w:num>
  <w:num w:numId="52">
    <w:abstractNumId w:val="48"/>
  </w:num>
  <w:num w:numId="53">
    <w:abstractNumId w:val="25"/>
  </w:num>
  <w:num w:numId="54">
    <w:abstractNumId w:val="47"/>
  </w:num>
  <w:num w:numId="55">
    <w:abstractNumId w:val="16"/>
  </w:num>
  <w:num w:numId="56">
    <w:abstractNumId w:val="8"/>
  </w:num>
  <w:num w:numId="57">
    <w:abstractNumId w:val="46"/>
  </w:num>
  <w:num w:numId="58">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5D"/>
    <w:rsid w:val="000012CF"/>
    <w:rsid w:val="000065E8"/>
    <w:rsid w:val="00015306"/>
    <w:rsid w:val="00017922"/>
    <w:rsid w:val="00020C42"/>
    <w:rsid w:val="0002112D"/>
    <w:rsid w:val="00021B3A"/>
    <w:rsid w:val="00021D3D"/>
    <w:rsid w:val="00023DA9"/>
    <w:rsid w:val="00023F34"/>
    <w:rsid w:val="00024CDA"/>
    <w:rsid w:val="000257AF"/>
    <w:rsid w:val="00026504"/>
    <w:rsid w:val="0002674B"/>
    <w:rsid w:val="00026872"/>
    <w:rsid w:val="00026C36"/>
    <w:rsid w:val="000301E2"/>
    <w:rsid w:val="000365D6"/>
    <w:rsid w:val="000409CA"/>
    <w:rsid w:val="0004162E"/>
    <w:rsid w:val="0004785E"/>
    <w:rsid w:val="0004786B"/>
    <w:rsid w:val="000549E3"/>
    <w:rsid w:val="00062A9F"/>
    <w:rsid w:val="00063405"/>
    <w:rsid w:val="00067229"/>
    <w:rsid w:val="000704BC"/>
    <w:rsid w:val="00070749"/>
    <w:rsid w:val="0007323A"/>
    <w:rsid w:val="000809B9"/>
    <w:rsid w:val="00081760"/>
    <w:rsid w:val="000836C3"/>
    <w:rsid w:val="0008457B"/>
    <w:rsid w:val="00085B6A"/>
    <w:rsid w:val="00090B40"/>
    <w:rsid w:val="00095A0A"/>
    <w:rsid w:val="00096598"/>
    <w:rsid w:val="00097107"/>
    <w:rsid w:val="000A23BD"/>
    <w:rsid w:val="000A574A"/>
    <w:rsid w:val="000B1B3D"/>
    <w:rsid w:val="000B4E18"/>
    <w:rsid w:val="000B7C2C"/>
    <w:rsid w:val="000C0A70"/>
    <w:rsid w:val="000C239F"/>
    <w:rsid w:val="000C3C1D"/>
    <w:rsid w:val="000C4CAF"/>
    <w:rsid w:val="000C5413"/>
    <w:rsid w:val="000C7E11"/>
    <w:rsid w:val="000D1470"/>
    <w:rsid w:val="000D377E"/>
    <w:rsid w:val="000D49DB"/>
    <w:rsid w:val="000D4F02"/>
    <w:rsid w:val="000E5B4F"/>
    <w:rsid w:val="000E6523"/>
    <w:rsid w:val="000E7599"/>
    <w:rsid w:val="000F01B0"/>
    <w:rsid w:val="000F581E"/>
    <w:rsid w:val="000F63E8"/>
    <w:rsid w:val="000F769F"/>
    <w:rsid w:val="000F7BE2"/>
    <w:rsid w:val="00101C68"/>
    <w:rsid w:val="00103057"/>
    <w:rsid w:val="00107AC5"/>
    <w:rsid w:val="00110E36"/>
    <w:rsid w:val="00121485"/>
    <w:rsid w:val="001220CD"/>
    <w:rsid w:val="001268B0"/>
    <w:rsid w:val="00126D51"/>
    <w:rsid w:val="0013039E"/>
    <w:rsid w:val="00137885"/>
    <w:rsid w:val="00152E1F"/>
    <w:rsid w:val="00153A33"/>
    <w:rsid w:val="001566E8"/>
    <w:rsid w:val="00156CFE"/>
    <w:rsid w:val="001613AC"/>
    <w:rsid w:val="00170DD9"/>
    <w:rsid w:val="00172D2A"/>
    <w:rsid w:val="00174E33"/>
    <w:rsid w:val="0017515F"/>
    <w:rsid w:val="00175E71"/>
    <w:rsid w:val="001766F1"/>
    <w:rsid w:val="0018051B"/>
    <w:rsid w:val="00190386"/>
    <w:rsid w:val="00190DC0"/>
    <w:rsid w:val="00195242"/>
    <w:rsid w:val="0019664F"/>
    <w:rsid w:val="001978B1"/>
    <w:rsid w:val="001B1E4A"/>
    <w:rsid w:val="001B71B3"/>
    <w:rsid w:val="001B7BB4"/>
    <w:rsid w:val="001C0534"/>
    <w:rsid w:val="001C33EF"/>
    <w:rsid w:val="001C5A6F"/>
    <w:rsid w:val="001C5E18"/>
    <w:rsid w:val="001C70EC"/>
    <w:rsid w:val="001D18C6"/>
    <w:rsid w:val="001D27C0"/>
    <w:rsid w:val="001D305D"/>
    <w:rsid w:val="001D421B"/>
    <w:rsid w:val="001E0D6F"/>
    <w:rsid w:val="001E1D26"/>
    <w:rsid w:val="001E46B5"/>
    <w:rsid w:val="001E4D96"/>
    <w:rsid w:val="001E74C3"/>
    <w:rsid w:val="001F0AF9"/>
    <w:rsid w:val="001F6937"/>
    <w:rsid w:val="00204479"/>
    <w:rsid w:val="002057C8"/>
    <w:rsid w:val="00216207"/>
    <w:rsid w:val="0021742A"/>
    <w:rsid w:val="002208D4"/>
    <w:rsid w:val="00220DE3"/>
    <w:rsid w:val="002224DF"/>
    <w:rsid w:val="002342B9"/>
    <w:rsid w:val="00235B35"/>
    <w:rsid w:val="00251F3C"/>
    <w:rsid w:val="0025270A"/>
    <w:rsid w:val="0025290D"/>
    <w:rsid w:val="00252FE1"/>
    <w:rsid w:val="00253CEB"/>
    <w:rsid w:val="00256A21"/>
    <w:rsid w:val="00260372"/>
    <w:rsid w:val="00262DAF"/>
    <w:rsid w:val="00263D11"/>
    <w:rsid w:val="00264B84"/>
    <w:rsid w:val="00273F36"/>
    <w:rsid w:val="0027553F"/>
    <w:rsid w:val="0027669A"/>
    <w:rsid w:val="002825FC"/>
    <w:rsid w:val="0028397E"/>
    <w:rsid w:val="00285AED"/>
    <w:rsid w:val="00286774"/>
    <w:rsid w:val="00296934"/>
    <w:rsid w:val="002A07E4"/>
    <w:rsid w:val="002A092B"/>
    <w:rsid w:val="002A23B8"/>
    <w:rsid w:val="002A2D00"/>
    <w:rsid w:val="002B06E1"/>
    <w:rsid w:val="002C066D"/>
    <w:rsid w:val="002C125B"/>
    <w:rsid w:val="002C1C0F"/>
    <w:rsid w:val="002C352A"/>
    <w:rsid w:val="002C4C72"/>
    <w:rsid w:val="002D066C"/>
    <w:rsid w:val="002D1F8D"/>
    <w:rsid w:val="002D2397"/>
    <w:rsid w:val="002D5B37"/>
    <w:rsid w:val="002E04DE"/>
    <w:rsid w:val="002E07AD"/>
    <w:rsid w:val="002E2442"/>
    <w:rsid w:val="002E4CA8"/>
    <w:rsid w:val="002F0E8C"/>
    <w:rsid w:val="002F2247"/>
    <w:rsid w:val="002F39B3"/>
    <w:rsid w:val="002F3D01"/>
    <w:rsid w:val="002F713D"/>
    <w:rsid w:val="00300640"/>
    <w:rsid w:val="003057FD"/>
    <w:rsid w:val="0030602A"/>
    <w:rsid w:val="00310FA0"/>
    <w:rsid w:val="00313BE1"/>
    <w:rsid w:val="0031400C"/>
    <w:rsid w:val="00320481"/>
    <w:rsid w:val="00323905"/>
    <w:rsid w:val="0032499E"/>
    <w:rsid w:val="003250CB"/>
    <w:rsid w:val="00327467"/>
    <w:rsid w:val="0032757D"/>
    <w:rsid w:val="00335FDE"/>
    <w:rsid w:val="003365F9"/>
    <w:rsid w:val="00337D1A"/>
    <w:rsid w:val="00344B10"/>
    <w:rsid w:val="00347049"/>
    <w:rsid w:val="00352B84"/>
    <w:rsid w:val="00354B15"/>
    <w:rsid w:val="00356841"/>
    <w:rsid w:val="00360779"/>
    <w:rsid w:val="00363201"/>
    <w:rsid w:val="003653FD"/>
    <w:rsid w:val="00371F94"/>
    <w:rsid w:val="0037449F"/>
    <w:rsid w:val="0039063C"/>
    <w:rsid w:val="0039131B"/>
    <w:rsid w:val="003A1860"/>
    <w:rsid w:val="003A324C"/>
    <w:rsid w:val="003A41BA"/>
    <w:rsid w:val="003A46A8"/>
    <w:rsid w:val="003A51AA"/>
    <w:rsid w:val="003B2A4A"/>
    <w:rsid w:val="003B565A"/>
    <w:rsid w:val="003B71C3"/>
    <w:rsid w:val="003C01C1"/>
    <w:rsid w:val="003D00A1"/>
    <w:rsid w:val="003D0C36"/>
    <w:rsid w:val="003D341A"/>
    <w:rsid w:val="003D4DC9"/>
    <w:rsid w:val="003D6C5B"/>
    <w:rsid w:val="003D7C48"/>
    <w:rsid w:val="003E01C0"/>
    <w:rsid w:val="003E558E"/>
    <w:rsid w:val="003E5A9F"/>
    <w:rsid w:val="003E5C09"/>
    <w:rsid w:val="003E67BD"/>
    <w:rsid w:val="003E7204"/>
    <w:rsid w:val="003F0327"/>
    <w:rsid w:val="003F4089"/>
    <w:rsid w:val="003F50C3"/>
    <w:rsid w:val="003F5C37"/>
    <w:rsid w:val="003F6FFC"/>
    <w:rsid w:val="004012F7"/>
    <w:rsid w:val="00404DD0"/>
    <w:rsid w:val="004069E0"/>
    <w:rsid w:val="0041427F"/>
    <w:rsid w:val="004153F6"/>
    <w:rsid w:val="00416F82"/>
    <w:rsid w:val="0042415E"/>
    <w:rsid w:val="004254E9"/>
    <w:rsid w:val="00434501"/>
    <w:rsid w:val="0043512A"/>
    <w:rsid w:val="00435929"/>
    <w:rsid w:val="0044361B"/>
    <w:rsid w:val="004509E5"/>
    <w:rsid w:val="00451910"/>
    <w:rsid w:val="00451956"/>
    <w:rsid w:val="004521BB"/>
    <w:rsid w:val="00455E73"/>
    <w:rsid w:val="004738E0"/>
    <w:rsid w:val="0047686E"/>
    <w:rsid w:val="00483335"/>
    <w:rsid w:val="00486FB9"/>
    <w:rsid w:val="00495261"/>
    <w:rsid w:val="00497D63"/>
    <w:rsid w:val="004A3C4C"/>
    <w:rsid w:val="004A75DE"/>
    <w:rsid w:val="004A7709"/>
    <w:rsid w:val="004A78FA"/>
    <w:rsid w:val="004A7C44"/>
    <w:rsid w:val="004B0CFA"/>
    <w:rsid w:val="004B601C"/>
    <w:rsid w:val="004C1B03"/>
    <w:rsid w:val="004C1D8F"/>
    <w:rsid w:val="004C212A"/>
    <w:rsid w:val="004C2D13"/>
    <w:rsid w:val="004C33C9"/>
    <w:rsid w:val="004C4431"/>
    <w:rsid w:val="004D1788"/>
    <w:rsid w:val="004D3837"/>
    <w:rsid w:val="004D4CFD"/>
    <w:rsid w:val="004F0F5C"/>
    <w:rsid w:val="004F3BCE"/>
    <w:rsid w:val="004F483A"/>
    <w:rsid w:val="004F68C8"/>
    <w:rsid w:val="00500232"/>
    <w:rsid w:val="00504668"/>
    <w:rsid w:val="005046C0"/>
    <w:rsid w:val="00505B0F"/>
    <w:rsid w:val="005064DD"/>
    <w:rsid w:val="0051309A"/>
    <w:rsid w:val="0051315A"/>
    <w:rsid w:val="00514051"/>
    <w:rsid w:val="00521F1D"/>
    <w:rsid w:val="005227B1"/>
    <w:rsid w:val="00523AC9"/>
    <w:rsid w:val="00524D36"/>
    <w:rsid w:val="00530FEB"/>
    <w:rsid w:val="00534683"/>
    <w:rsid w:val="005346E9"/>
    <w:rsid w:val="00545420"/>
    <w:rsid w:val="005455E1"/>
    <w:rsid w:val="005502BD"/>
    <w:rsid w:val="005507D4"/>
    <w:rsid w:val="0055113D"/>
    <w:rsid w:val="00556787"/>
    <w:rsid w:val="005607C4"/>
    <w:rsid w:val="00560DFF"/>
    <w:rsid w:val="00565726"/>
    <w:rsid w:val="00565917"/>
    <w:rsid w:val="00573FD4"/>
    <w:rsid w:val="0057447D"/>
    <w:rsid w:val="00582276"/>
    <w:rsid w:val="00583CE9"/>
    <w:rsid w:val="00586CA7"/>
    <w:rsid w:val="00587E9B"/>
    <w:rsid w:val="005921F8"/>
    <w:rsid w:val="00594E05"/>
    <w:rsid w:val="005A01BA"/>
    <w:rsid w:val="005A30E8"/>
    <w:rsid w:val="005A4925"/>
    <w:rsid w:val="005A547C"/>
    <w:rsid w:val="005B08AA"/>
    <w:rsid w:val="005B2684"/>
    <w:rsid w:val="005B2FE8"/>
    <w:rsid w:val="005B30C5"/>
    <w:rsid w:val="005B3417"/>
    <w:rsid w:val="005B4A76"/>
    <w:rsid w:val="005B62DD"/>
    <w:rsid w:val="005B6DF7"/>
    <w:rsid w:val="005B7424"/>
    <w:rsid w:val="005C2560"/>
    <w:rsid w:val="005D37EF"/>
    <w:rsid w:val="005E6012"/>
    <w:rsid w:val="005F08E1"/>
    <w:rsid w:val="005F16F5"/>
    <w:rsid w:val="005F1DA2"/>
    <w:rsid w:val="005F70A6"/>
    <w:rsid w:val="005F7585"/>
    <w:rsid w:val="006013F8"/>
    <w:rsid w:val="006019A1"/>
    <w:rsid w:val="00605759"/>
    <w:rsid w:val="006113D1"/>
    <w:rsid w:val="006124D2"/>
    <w:rsid w:val="00613566"/>
    <w:rsid w:val="006147BD"/>
    <w:rsid w:val="00617615"/>
    <w:rsid w:val="006205CA"/>
    <w:rsid w:val="00627B8C"/>
    <w:rsid w:val="00631DB5"/>
    <w:rsid w:val="006344C6"/>
    <w:rsid w:val="006415A9"/>
    <w:rsid w:val="006503BB"/>
    <w:rsid w:val="00650C6C"/>
    <w:rsid w:val="00652FE6"/>
    <w:rsid w:val="00653AE5"/>
    <w:rsid w:val="00654196"/>
    <w:rsid w:val="0066438F"/>
    <w:rsid w:val="006655EE"/>
    <w:rsid w:val="00665FD1"/>
    <w:rsid w:val="00667898"/>
    <w:rsid w:val="006746B4"/>
    <w:rsid w:val="00677FE0"/>
    <w:rsid w:val="00683792"/>
    <w:rsid w:val="006852A7"/>
    <w:rsid w:val="006855EB"/>
    <w:rsid w:val="006905AB"/>
    <w:rsid w:val="00693789"/>
    <w:rsid w:val="00693D61"/>
    <w:rsid w:val="00694514"/>
    <w:rsid w:val="00695282"/>
    <w:rsid w:val="00695309"/>
    <w:rsid w:val="006A4DC7"/>
    <w:rsid w:val="006B1222"/>
    <w:rsid w:val="006B5838"/>
    <w:rsid w:val="006C0412"/>
    <w:rsid w:val="006C75B5"/>
    <w:rsid w:val="006D04EF"/>
    <w:rsid w:val="006D0649"/>
    <w:rsid w:val="006D0908"/>
    <w:rsid w:val="006D2EA9"/>
    <w:rsid w:val="006D54F4"/>
    <w:rsid w:val="006D6036"/>
    <w:rsid w:val="006E2FB0"/>
    <w:rsid w:val="006E5CDE"/>
    <w:rsid w:val="006E7BC1"/>
    <w:rsid w:val="006F1F8A"/>
    <w:rsid w:val="006F3A9E"/>
    <w:rsid w:val="006F4143"/>
    <w:rsid w:val="006F7410"/>
    <w:rsid w:val="00703782"/>
    <w:rsid w:val="0070490E"/>
    <w:rsid w:val="007100D2"/>
    <w:rsid w:val="007102D2"/>
    <w:rsid w:val="00711C8B"/>
    <w:rsid w:val="00713948"/>
    <w:rsid w:val="0071562B"/>
    <w:rsid w:val="007176D6"/>
    <w:rsid w:val="00720C20"/>
    <w:rsid w:val="00720E19"/>
    <w:rsid w:val="0072338F"/>
    <w:rsid w:val="0072760A"/>
    <w:rsid w:val="00727E8B"/>
    <w:rsid w:val="0073002B"/>
    <w:rsid w:val="00730A45"/>
    <w:rsid w:val="00730EFB"/>
    <w:rsid w:val="00731EAB"/>
    <w:rsid w:val="00732D1C"/>
    <w:rsid w:val="00732F98"/>
    <w:rsid w:val="00734B26"/>
    <w:rsid w:val="00736822"/>
    <w:rsid w:val="0074393A"/>
    <w:rsid w:val="007443C7"/>
    <w:rsid w:val="00745F32"/>
    <w:rsid w:val="007477AF"/>
    <w:rsid w:val="0075184E"/>
    <w:rsid w:val="00752F44"/>
    <w:rsid w:val="00753A27"/>
    <w:rsid w:val="0075438B"/>
    <w:rsid w:val="00754918"/>
    <w:rsid w:val="00757718"/>
    <w:rsid w:val="007613AB"/>
    <w:rsid w:val="00765554"/>
    <w:rsid w:val="007670E9"/>
    <w:rsid w:val="00776837"/>
    <w:rsid w:val="00777013"/>
    <w:rsid w:val="00783604"/>
    <w:rsid w:val="00784A43"/>
    <w:rsid w:val="00785C92"/>
    <w:rsid w:val="0079342A"/>
    <w:rsid w:val="007B0DDE"/>
    <w:rsid w:val="007B1EF0"/>
    <w:rsid w:val="007B4949"/>
    <w:rsid w:val="007B4DAF"/>
    <w:rsid w:val="007B6109"/>
    <w:rsid w:val="007C2BEA"/>
    <w:rsid w:val="007C526B"/>
    <w:rsid w:val="007D6897"/>
    <w:rsid w:val="007E52F6"/>
    <w:rsid w:val="007F0BC6"/>
    <w:rsid w:val="007F3852"/>
    <w:rsid w:val="007F5604"/>
    <w:rsid w:val="00803345"/>
    <w:rsid w:val="00806CEF"/>
    <w:rsid w:val="0081253D"/>
    <w:rsid w:val="00812FB3"/>
    <w:rsid w:val="00820054"/>
    <w:rsid w:val="00826F3B"/>
    <w:rsid w:val="00827B87"/>
    <w:rsid w:val="00831374"/>
    <w:rsid w:val="008372BB"/>
    <w:rsid w:val="008441C4"/>
    <w:rsid w:val="00847313"/>
    <w:rsid w:val="0085045E"/>
    <w:rsid w:val="00857580"/>
    <w:rsid w:val="0086504A"/>
    <w:rsid w:val="00865238"/>
    <w:rsid w:val="008667BF"/>
    <w:rsid w:val="00867C7D"/>
    <w:rsid w:val="0087035B"/>
    <w:rsid w:val="00874E92"/>
    <w:rsid w:val="00887CAE"/>
    <w:rsid w:val="008944FD"/>
    <w:rsid w:val="00895645"/>
    <w:rsid w:val="00897D24"/>
    <w:rsid w:val="008A0184"/>
    <w:rsid w:val="008A310D"/>
    <w:rsid w:val="008A7851"/>
    <w:rsid w:val="008A79A2"/>
    <w:rsid w:val="008B2225"/>
    <w:rsid w:val="008B24F6"/>
    <w:rsid w:val="008C07DA"/>
    <w:rsid w:val="008C189C"/>
    <w:rsid w:val="008C352D"/>
    <w:rsid w:val="008C3782"/>
    <w:rsid w:val="008C7D48"/>
    <w:rsid w:val="008D4582"/>
    <w:rsid w:val="008D4A32"/>
    <w:rsid w:val="008D593A"/>
    <w:rsid w:val="008E4027"/>
    <w:rsid w:val="008E7760"/>
    <w:rsid w:val="008F18BA"/>
    <w:rsid w:val="008F2038"/>
    <w:rsid w:val="008F272E"/>
    <w:rsid w:val="00906798"/>
    <w:rsid w:val="00911E15"/>
    <w:rsid w:val="009211A8"/>
    <w:rsid w:val="00922001"/>
    <w:rsid w:val="00922C17"/>
    <w:rsid w:val="00924E5C"/>
    <w:rsid w:val="0092508B"/>
    <w:rsid w:val="00926032"/>
    <w:rsid w:val="0093153C"/>
    <w:rsid w:val="009423AD"/>
    <w:rsid w:val="0094268A"/>
    <w:rsid w:val="00942DDD"/>
    <w:rsid w:val="00947138"/>
    <w:rsid w:val="009516A8"/>
    <w:rsid w:val="00961D68"/>
    <w:rsid w:val="009635DC"/>
    <w:rsid w:val="00965011"/>
    <w:rsid w:val="00966088"/>
    <w:rsid w:val="00967F5B"/>
    <w:rsid w:val="0097151B"/>
    <w:rsid w:val="0097705C"/>
    <w:rsid w:val="009770F2"/>
    <w:rsid w:val="00985322"/>
    <w:rsid w:val="0099688C"/>
    <w:rsid w:val="00997690"/>
    <w:rsid w:val="009A0122"/>
    <w:rsid w:val="009A33FB"/>
    <w:rsid w:val="009B1C9C"/>
    <w:rsid w:val="009B217C"/>
    <w:rsid w:val="009B2598"/>
    <w:rsid w:val="009B4F92"/>
    <w:rsid w:val="009B59C6"/>
    <w:rsid w:val="009B6726"/>
    <w:rsid w:val="009C10B3"/>
    <w:rsid w:val="009C11B0"/>
    <w:rsid w:val="009C434C"/>
    <w:rsid w:val="009D217D"/>
    <w:rsid w:val="009E4F02"/>
    <w:rsid w:val="009E7B2D"/>
    <w:rsid w:val="009F393D"/>
    <w:rsid w:val="009F47EF"/>
    <w:rsid w:val="009F7C95"/>
    <w:rsid w:val="009F7F46"/>
    <w:rsid w:val="00A000BF"/>
    <w:rsid w:val="00A00641"/>
    <w:rsid w:val="00A0509C"/>
    <w:rsid w:val="00A051F6"/>
    <w:rsid w:val="00A0587E"/>
    <w:rsid w:val="00A10B23"/>
    <w:rsid w:val="00A145A6"/>
    <w:rsid w:val="00A15C76"/>
    <w:rsid w:val="00A15CD5"/>
    <w:rsid w:val="00A16153"/>
    <w:rsid w:val="00A24F57"/>
    <w:rsid w:val="00A250C8"/>
    <w:rsid w:val="00A26890"/>
    <w:rsid w:val="00A275BC"/>
    <w:rsid w:val="00A34025"/>
    <w:rsid w:val="00A371E8"/>
    <w:rsid w:val="00A43738"/>
    <w:rsid w:val="00A45CB0"/>
    <w:rsid w:val="00A464B4"/>
    <w:rsid w:val="00A55B6A"/>
    <w:rsid w:val="00A616A9"/>
    <w:rsid w:val="00A61840"/>
    <w:rsid w:val="00A63D6B"/>
    <w:rsid w:val="00A71835"/>
    <w:rsid w:val="00A719D9"/>
    <w:rsid w:val="00A81773"/>
    <w:rsid w:val="00A84B52"/>
    <w:rsid w:val="00A8660F"/>
    <w:rsid w:val="00A91322"/>
    <w:rsid w:val="00A951AE"/>
    <w:rsid w:val="00A95C48"/>
    <w:rsid w:val="00A975A5"/>
    <w:rsid w:val="00A97797"/>
    <w:rsid w:val="00AA2092"/>
    <w:rsid w:val="00AA589A"/>
    <w:rsid w:val="00AA7056"/>
    <w:rsid w:val="00AB2CC4"/>
    <w:rsid w:val="00AB31C6"/>
    <w:rsid w:val="00AB523B"/>
    <w:rsid w:val="00AD24D6"/>
    <w:rsid w:val="00AD4665"/>
    <w:rsid w:val="00AD7E40"/>
    <w:rsid w:val="00AE015B"/>
    <w:rsid w:val="00AE0D4A"/>
    <w:rsid w:val="00AE1B49"/>
    <w:rsid w:val="00AF22C2"/>
    <w:rsid w:val="00AF274C"/>
    <w:rsid w:val="00AF749B"/>
    <w:rsid w:val="00AF7F96"/>
    <w:rsid w:val="00B04B43"/>
    <w:rsid w:val="00B06723"/>
    <w:rsid w:val="00B07324"/>
    <w:rsid w:val="00B10233"/>
    <w:rsid w:val="00B107C7"/>
    <w:rsid w:val="00B125AC"/>
    <w:rsid w:val="00B12865"/>
    <w:rsid w:val="00B1477A"/>
    <w:rsid w:val="00B176D2"/>
    <w:rsid w:val="00B20993"/>
    <w:rsid w:val="00B20C14"/>
    <w:rsid w:val="00B42E96"/>
    <w:rsid w:val="00B4386B"/>
    <w:rsid w:val="00B4484F"/>
    <w:rsid w:val="00B45DC3"/>
    <w:rsid w:val="00B472A6"/>
    <w:rsid w:val="00B50EE6"/>
    <w:rsid w:val="00B52185"/>
    <w:rsid w:val="00B5347B"/>
    <w:rsid w:val="00B548F1"/>
    <w:rsid w:val="00B55E43"/>
    <w:rsid w:val="00B56F6C"/>
    <w:rsid w:val="00B57E31"/>
    <w:rsid w:val="00B63A0B"/>
    <w:rsid w:val="00B67EE9"/>
    <w:rsid w:val="00B70168"/>
    <w:rsid w:val="00B72B24"/>
    <w:rsid w:val="00B76042"/>
    <w:rsid w:val="00B939ED"/>
    <w:rsid w:val="00B9753A"/>
    <w:rsid w:val="00BA7ABA"/>
    <w:rsid w:val="00BB2D38"/>
    <w:rsid w:val="00BB445A"/>
    <w:rsid w:val="00BB479C"/>
    <w:rsid w:val="00BB63DF"/>
    <w:rsid w:val="00BB6EC3"/>
    <w:rsid w:val="00BC1640"/>
    <w:rsid w:val="00BC1857"/>
    <w:rsid w:val="00BC4474"/>
    <w:rsid w:val="00BC4720"/>
    <w:rsid w:val="00BC7DD9"/>
    <w:rsid w:val="00BD2889"/>
    <w:rsid w:val="00BD3D01"/>
    <w:rsid w:val="00BD75A2"/>
    <w:rsid w:val="00BD777C"/>
    <w:rsid w:val="00BE5153"/>
    <w:rsid w:val="00BE5D87"/>
    <w:rsid w:val="00BE7540"/>
    <w:rsid w:val="00BE756B"/>
    <w:rsid w:val="00BF5E78"/>
    <w:rsid w:val="00C045F7"/>
    <w:rsid w:val="00C05651"/>
    <w:rsid w:val="00C11D7C"/>
    <w:rsid w:val="00C1295C"/>
    <w:rsid w:val="00C16C01"/>
    <w:rsid w:val="00C17107"/>
    <w:rsid w:val="00C2017A"/>
    <w:rsid w:val="00C2026B"/>
    <w:rsid w:val="00C20470"/>
    <w:rsid w:val="00C20AD4"/>
    <w:rsid w:val="00C2371B"/>
    <w:rsid w:val="00C3307B"/>
    <w:rsid w:val="00C34B2F"/>
    <w:rsid w:val="00C4088F"/>
    <w:rsid w:val="00C45180"/>
    <w:rsid w:val="00C4641B"/>
    <w:rsid w:val="00C50C85"/>
    <w:rsid w:val="00C6690E"/>
    <w:rsid w:val="00C703C5"/>
    <w:rsid w:val="00C72AC0"/>
    <w:rsid w:val="00C75524"/>
    <w:rsid w:val="00C804B0"/>
    <w:rsid w:val="00C805F2"/>
    <w:rsid w:val="00C81ABD"/>
    <w:rsid w:val="00C82556"/>
    <w:rsid w:val="00C85AD4"/>
    <w:rsid w:val="00C931C7"/>
    <w:rsid w:val="00C94555"/>
    <w:rsid w:val="00C9542B"/>
    <w:rsid w:val="00C96EFE"/>
    <w:rsid w:val="00CA1D4C"/>
    <w:rsid w:val="00CA1DFE"/>
    <w:rsid w:val="00CB0A1A"/>
    <w:rsid w:val="00CB4854"/>
    <w:rsid w:val="00CB48D7"/>
    <w:rsid w:val="00CB66A1"/>
    <w:rsid w:val="00CB6FC3"/>
    <w:rsid w:val="00CC1D7B"/>
    <w:rsid w:val="00CC5E03"/>
    <w:rsid w:val="00CC5E40"/>
    <w:rsid w:val="00CC6379"/>
    <w:rsid w:val="00CD00CD"/>
    <w:rsid w:val="00CD1FDF"/>
    <w:rsid w:val="00CE005F"/>
    <w:rsid w:val="00CE0119"/>
    <w:rsid w:val="00CF250C"/>
    <w:rsid w:val="00CF6591"/>
    <w:rsid w:val="00D0379E"/>
    <w:rsid w:val="00D04154"/>
    <w:rsid w:val="00D05C4A"/>
    <w:rsid w:val="00D111AA"/>
    <w:rsid w:val="00D13000"/>
    <w:rsid w:val="00D14723"/>
    <w:rsid w:val="00D1569F"/>
    <w:rsid w:val="00D15E01"/>
    <w:rsid w:val="00D20540"/>
    <w:rsid w:val="00D20B1E"/>
    <w:rsid w:val="00D21D79"/>
    <w:rsid w:val="00D22462"/>
    <w:rsid w:val="00D230AC"/>
    <w:rsid w:val="00D234D0"/>
    <w:rsid w:val="00D26ED8"/>
    <w:rsid w:val="00D32489"/>
    <w:rsid w:val="00D3349E"/>
    <w:rsid w:val="00D340EA"/>
    <w:rsid w:val="00D42D01"/>
    <w:rsid w:val="00D44C88"/>
    <w:rsid w:val="00D5213D"/>
    <w:rsid w:val="00D5771A"/>
    <w:rsid w:val="00D6489B"/>
    <w:rsid w:val="00D65A3B"/>
    <w:rsid w:val="00D73816"/>
    <w:rsid w:val="00D73CB8"/>
    <w:rsid w:val="00D7783A"/>
    <w:rsid w:val="00D8159F"/>
    <w:rsid w:val="00D81DC4"/>
    <w:rsid w:val="00D850A1"/>
    <w:rsid w:val="00D90A99"/>
    <w:rsid w:val="00D927B7"/>
    <w:rsid w:val="00DA125B"/>
    <w:rsid w:val="00DA15E8"/>
    <w:rsid w:val="00DA4376"/>
    <w:rsid w:val="00DA62D8"/>
    <w:rsid w:val="00DA7591"/>
    <w:rsid w:val="00DB0D88"/>
    <w:rsid w:val="00DB414B"/>
    <w:rsid w:val="00DB44B1"/>
    <w:rsid w:val="00DB4EFF"/>
    <w:rsid w:val="00DC56BA"/>
    <w:rsid w:val="00DD6759"/>
    <w:rsid w:val="00DE22D9"/>
    <w:rsid w:val="00DE469C"/>
    <w:rsid w:val="00DF5995"/>
    <w:rsid w:val="00E03E78"/>
    <w:rsid w:val="00E1456E"/>
    <w:rsid w:val="00E16120"/>
    <w:rsid w:val="00E202EF"/>
    <w:rsid w:val="00E2083E"/>
    <w:rsid w:val="00E23E23"/>
    <w:rsid w:val="00E2642F"/>
    <w:rsid w:val="00E26CEB"/>
    <w:rsid w:val="00E27FA4"/>
    <w:rsid w:val="00E30745"/>
    <w:rsid w:val="00E32798"/>
    <w:rsid w:val="00E32AC2"/>
    <w:rsid w:val="00E33CC8"/>
    <w:rsid w:val="00E356C4"/>
    <w:rsid w:val="00E41AD2"/>
    <w:rsid w:val="00E44A93"/>
    <w:rsid w:val="00E46AB0"/>
    <w:rsid w:val="00E51C91"/>
    <w:rsid w:val="00E56D59"/>
    <w:rsid w:val="00E618D6"/>
    <w:rsid w:val="00E667C1"/>
    <w:rsid w:val="00E815C5"/>
    <w:rsid w:val="00E838AA"/>
    <w:rsid w:val="00E83C0A"/>
    <w:rsid w:val="00E86249"/>
    <w:rsid w:val="00E93CAB"/>
    <w:rsid w:val="00EA46F2"/>
    <w:rsid w:val="00EB13A6"/>
    <w:rsid w:val="00EB153C"/>
    <w:rsid w:val="00EB31EC"/>
    <w:rsid w:val="00EB5C23"/>
    <w:rsid w:val="00EB6D5E"/>
    <w:rsid w:val="00EB7524"/>
    <w:rsid w:val="00EB7A26"/>
    <w:rsid w:val="00EC3F88"/>
    <w:rsid w:val="00EC489F"/>
    <w:rsid w:val="00EC60F6"/>
    <w:rsid w:val="00EC66EA"/>
    <w:rsid w:val="00ED2EC7"/>
    <w:rsid w:val="00ED305D"/>
    <w:rsid w:val="00ED36D8"/>
    <w:rsid w:val="00ED5CFB"/>
    <w:rsid w:val="00EE03B5"/>
    <w:rsid w:val="00EE34B3"/>
    <w:rsid w:val="00EE6BD7"/>
    <w:rsid w:val="00F01B13"/>
    <w:rsid w:val="00F05C2C"/>
    <w:rsid w:val="00F061A4"/>
    <w:rsid w:val="00F0689D"/>
    <w:rsid w:val="00F07E61"/>
    <w:rsid w:val="00F10A58"/>
    <w:rsid w:val="00F12093"/>
    <w:rsid w:val="00F121E7"/>
    <w:rsid w:val="00F20D83"/>
    <w:rsid w:val="00F21A96"/>
    <w:rsid w:val="00F3716D"/>
    <w:rsid w:val="00F4365D"/>
    <w:rsid w:val="00F46403"/>
    <w:rsid w:val="00F46719"/>
    <w:rsid w:val="00F47CF7"/>
    <w:rsid w:val="00F51FDD"/>
    <w:rsid w:val="00F52F81"/>
    <w:rsid w:val="00F5436F"/>
    <w:rsid w:val="00F54CE6"/>
    <w:rsid w:val="00F5668A"/>
    <w:rsid w:val="00F57B7C"/>
    <w:rsid w:val="00F675B0"/>
    <w:rsid w:val="00F72114"/>
    <w:rsid w:val="00F73CAC"/>
    <w:rsid w:val="00F73CD2"/>
    <w:rsid w:val="00F74469"/>
    <w:rsid w:val="00F84E1F"/>
    <w:rsid w:val="00F87206"/>
    <w:rsid w:val="00F904E3"/>
    <w:rsid w:val="00F97B38"/>
    <w:rsid w:val="00FA13D2"/>
    <w:rsid w:val="00FA45C7"/>
    <w:rsid w:val="00FA5E46"/>
    <w:rsid w:val="00FA64B9"/>
    <w:rsid w:val="00FB01B5"/>
    <w:rsid w:val="00FB6F99"/>
    <w:rsid w:val="00FC21F3"/>
    <w:rsid w:val="00FC26BB"/>
    <w:rsid w:val="00FC5926"/>
    <w:rsid w:val="00FD0C16"/>
    <w:rsid w:val="00FD171E"/>
    <w:rsid w:val="00FD6155"/>
    <w:rsid w:val="00FE1B67"/>
    <w:rsid w:val="00FE6111"/>
    <w:rsid w:val="00FE62A0"/>
    <w:rsid w:val="00FF16F5"/>
    <w:rsid w:val="00FF21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45BBA"/>
  <w15:chartTrackingRefBased/>
  <w15:docId w15:val="{BE90D6D4-01BF-4820-8DE0-BE1DC9A8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4D6"/>
    <w:pPr>
      <w:spacing w:after="160" w:line="293" w:lineRule="auto"/>
    </w:pPr>
    <w:rPr>
      <w:color w:val="000000" w:themeColor="text1"/>
    </w:rPr>
  </w:style>
  <w:style w:type="paragraph" w:styleId="Nadpis1">
    <w:name w:val="heading 1"/>
    <w:basedOn w:val="Normln"/>
    <w:next w:val="Normln"/>
    <w:link w:val="Nadpis1Char"/>
    <w:uiPriority w:val="9"/>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9"/>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1D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017922"/>
    <w:rPr>
      <w:color w:val="000000" w:themeColor="text1"/>
    </w:rPr>
  </w:style>
  <w:style w:type="paragraph" w:styleId="Bezmezer">
    <w:name w:val="No Spacing"/>
    <w:uiPriority w:val="1"/>
    <w:qFormat/>
    <w:rsid w:val="00017922"/>
    <w:pPr>
      <w:spacing w:after="0" w:line="240" w:lineRule="auto"/>
      <w:jc w:val="both"/>
    </w:pPr>
    <w:rPr>
      <w:rFonts w:ascii="Segoe UI" w:hAnsi="Segoe UI" w:cs="Segoe UI"/>
      <w:color w:val="404040" w:themeColor="text1" w:themeTint="BF"/>
      <w:sz w:val="20"/>
      <w:szCs w:val="20"/>
    </w:rPr>
  </w:style>
  <w:style w:type="paragraph" w:styleId="Textbubliny">
    <w:name w:val="Balloon Text"/>
    <w:basedOn w:val="Normln"/>
    <w:link w:val="TextbublinyChar"/>
    <w:uiPriority w:val="99"/>
    <w:semiHidden/>
    <w:unhideWhenUsed/>
    <w:rsid w:val="00586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6CA7"/>
    <w:rPr>
      <w:rFonts w:ascii="Segoe UI" w:hAnsi="Segoe UI" w:cs="Segoe UI"/>
      <w:color w:val="000000" w:themeColor="text1"/>
      <w:sz w:val="18"/>
      <w:szCs w:val="18"/>
    </w:rPr>
  </w:style>
  <w:style w:type="paragraph" w:styleId="Textvysvtlivek">
    <w:name w:val="endnote text"/>
    <w:basedOn w:val="Normln"/>
    <w:link w:val="TextvysvtlivekChar"/>
    <w:uiPriority w:val="99"/>
    <w:semiHidden/>
    <w:unhideWhenUsed/>
    <w:rsid w:val="00F904E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904E3"/>
    <w:rPr>
      <w:color w:val="000000" w:themeColor="text1"/>
      <w:sz w:val="20"/>
      <w:szCs w:val="20"/>
    </w:rPr>
  </w:style>
  <w:style w:type="character" w:styleId="Odkaznavysvtlivky">
    <w:name w:val="endnote reference"/>
    <w:basedOn w:val="Standardnpsmoodstavce"/>
    <w:uiPriority w:val="99"/>
    <w:semiHidden/>
    <w:unhideWhenUsed/>
    <w:rsid w:val="00F904E3"/>
    <w:rPr>
      <w:vertAlign w:val="superscript"/>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Footnote Text Char1,o,Char Char1"/>
    <w:basedOn w:val="Normln"/>
    <w:link w:val="TextpoznpodarouChar"/>
    <w:uiPriority w:val="99"/>
    <w:unhideWhenUsed/>
    <w:qFormat/>
    <w:rsid w:val="00E30745"/>
    <w:pPr>
      <w:spacing w:after="0" w:line="240" w:lineRule="auto"/>
    </w:pPr>
    <w:rPr>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qFormat/>
    <w:rsid w:val="00E30745"/>
    <w:rPr>
      <w:color w:val="000000" w:themeColor="text1"/>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basedOn w:val="Standardnpsmoodstavce"/>
    <w:link w:val="stylishCar"/>
    <w:uiPriority w:val="99"/>
    <w:unhideWhenUsed/>
    <w:qFormat/>
    <w:rsid w:val="00E30745"/>
    <w:rPr>
      <w:vertAlign w:val="superscript"/>
    </w:rPr>
  </w:style>
  <w:style w:type="paragraph" w:customStyle="1" w:styleId="CM1">
    <w:name w:val="CM1"/>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CM3">
    <w:name w:val="CM3"/>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CM4">
    <w:name w:val="CM4"/>
    <w:basedOn w:val="Normln"/>
    <w:next w:val="Normln"/>
    <w:uiPriority w:val="99"/>
    <w:rsid w:val="00C16C01"/>
    <w:pPr>
      <w:autoSpaceDE w:val="0"/>
      <w:autoSpaceDN w:val="0"/>
      <w:adjustRightInd w:val="0"/>
      <w:spacing w:after="0" w:line="240" w:lineRule="auto"/>
    </w:pPr>
    <w:rPr>
      <w:rFonts w:ascii="EU Albertina" w:hAnsi="EU Albertina"/>
      <w:color w:val="auto"/>
      <w:sz w:val="24"/>
      <w:szCs w:val="24"/>
    </w:rPr>
  </w:style>
  <w:style w:type="paragraph" w:customStyle="1" w:styleId="Default">
    <w:name w:val="Default"/>
    <w:rsid w:val="00C16C01"/>
    <w:pPr>
      <w:autoSpaceDE w:val="0"/>
      <w:autoSpaceDN w:val="0"/>
      <w:adjustRightInd w:val="0"/>
      <w:spacing w:after="0" w:line="240" w:lineRule="auto"/>
    </w:pPr>
    <w:rPr>
      <w:rFonts w:ascii="EU Albertina" w:hAnsi="EU Albertina" w:cs="EU Albertina"/>
      <w:color w:val="000000"/>
      <w:sz w:val="24"/>
      <w:szCs w:val="24"/>
    </w:rPr>
  </w:style>
  <w:style w:type="character" w:styleId="Odkaznakoment">
    <w:name w:val="annotation reference"/>
    <w:basedOn w:val="Standardnpsmoodstavce"/>
    <w:uiPriority w:val="99"/>
    <w:semiHidden/>
    <w:unhideWhenUsed/>
    <w:rsid w:val="003D7C48"/>
    <w:rPr>
      <w:sz w:val="16"/>
      <w:szCs w:val="16"/>
    </w:rPr>
  </w:style>
  <w:style w:type="paragraph" w:styleId="Textkomente">
    <w:name w:val="annotation text"/>
    <w:basedOn w:val="Normln"/>
    <w:link w:val="TextkomenteChar"/>
    <w:uiPriority w:val="99"/>
    <w:unhideWhenUsed/>
    <w:rsid w:val="003D7C48"/>
    <w:pPr>
      <w:spacing w:line="240" w:lineRule="auto"/>
    </w:pPr>
    <w:rPr>
      <w:sz w:val="20"/>
      <w:szCs w:val="20"/>
    </w:rPr>
  </w:style>
  <w:style w:type="character" w:customStyle="1" w:styleId="TextkomenteChar">
    <w:name w:val="Text komentáře Char"/>
    <w:basedOn w:val="Standardnpsmoodstavce"/>
    <w:link w:val="Textkomente"/>
    <w:uiPriority w:val="99"/>
    <w:rsid w:val="003D7C48"/>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3D7C48"/>
    <w:rPr>
      <w:b/>
      <w:bCs/>
    </w:rPr>
  </w:style>
  <w:style w:type="character" w:customStyle="1" w:styleId="PedmtkomenteChar">
    <w:name w:val="Předmět komentáře Char"/>
    <w:basedOn w:val="TextkomenteChar"/>
    <w:link w:val="Pedmtkomente"/>
    <w:uiPriority w:val="99"/>
    <w:semiHidden/>
    <w:rsid w:val="003D7C48"/>
    <w:rPr>
      <w:b/>
      <w:bCs/>
      <w:color w:val="000000" w:themeColor="text1"/>
      <w:sz w:val="20"/>
      <w:szCs w:val="20"/>
    </w:rPr>
  </w:style>
  <w:style w:type="character" w:styleId="Siln">
    <w:name w:val="Strong"/>
    <w:basedOn w:val="Standardnpsmoodstavce"/>
    <w:uiPriority w:val="22"/>
    <w:qFormat/>
    <w:rsid w:val="00D04154"/>
    <w:rPr>
      <w:b/>
      <w:bCs/>
    </w:rPr>
  </w:style>
  <w:style w:type="paragraph" w:styleId="Revize">
    <w:name w:val="Revision"/>
    <w:hidden/>
    <w:uiPriority w:val="99"/>
    <w:semiHidden/>
    <w:rsid w:val="004F68C8"/>
    <w:pPr>
      <w:spacing w:after="0" w:line="240" w:lineRule="auto"/>
    </w:pPr>
    <w:rPr>
      <w:color w:val="000000" w:themeColor="text1"/>
    </w:r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8441C4"/>
    <w:pPr>
      <w:spacing w:line="240" w:lineRule="exact"/>
      <w:jc w:val="both"/>
    </w:pPr>
    <w:rPr>
      <w:color w:val="auto"/>
      <w:vertAlign w:val="superscript"/>
    </w:rPr>
  </w:style>
  <w:style w:type="table" w:customStyle="1" w:styleId="Mkatabulky1">
    <w:name w:val="Mřížka tabulky1"/>
    <w:basedOn w:val="Normlntabulka"/>
    <w:next w:val="Mkatabulky"/>
    <w:uiPriority w:val="59"/>
    <w:rsid w:val="00FF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FF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34683"/>
    <w:rPr>
      <w:color w:val="605E5C"/>
      <w:shd w:val="clear" w:color="auto" w:fill="E1DFDD"/>
    </w:rPr>
  </w:style>
  <w:style w:type="paragraph" w:customStyle="1" w:styleId="oj-normal">
    <w:name w:val="oj-normal"/>
    <w:basedOn w:val="Normln"/>
    <w:rsid w:val="00FB6F99"/>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customStyle="1" w:styleId="oj-super">
    <w:name w:val="oj-super"/>
    <w:basedOn w:val="Standardnpsmoodstavce"/>
    <w:rsid w:val="00FB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86999">
      <w:bodyDiv w:val="1"/>
      <w:marLeft w:val="0"/>
      <w:marRight w:val="0"/>
      <w:marTop w:val="0"/>
      <w:marBottom w:val="0"/>
      <w:divBdr>
        <w:top w:val="none" w:sz="0" w:space="0" w:color="auto"/>
        <w:left w:val="none" w:sz="0" w:space="0" w:color="auto"/>
        <w:bottom w:val="none" w:sz="0" w:space="0" w:color="auto"/>
        <w:right w:val="none" w:sz="0" w:space="0" w:color="auto"/>
      </w:divBdr>
    </w:div>
    <w:div w:id="1252933936">
      <w:bodyDiv w:val="1"/>
      <w:marLeft w:val="0"/>
      <w:marRight w:val="0"/>
      <w:marTop w:val="0"/>
      <w:marBottom w:val="0"/>
      <w:divBdr>
        <w:top w:val="none" w:sz="0" w:space="0" w:color="auto"/>
        <w:left w:val="none" w:sz="0" w:space="0" w:color="auto"/>
        <w:bottom w:val="none" w:sz="0" w:space="0" w:color="auto"/>
        <w:right w:val="none" w:sz="0" w:space="0" w:color="auto"/>
      </w:divBdr>
    </w:div>
    <w:div w:id="1330861758">
      <w:bodyDiv w:val="1"/>
      <w:marLeft w:val="0"/>
      <w:marRight w:val="0"/>
      <w:marTop w:val="0"/>
      <w:marBottom w:val="0"/>
      <w:divBdr>
        <w:top w:val="none" w:sz="0" w:space="0" w:color="auto"/>
        <w:left w:val="none" w:sz="0" w:space="0" w:color="auto"/>
        <w:bottom w:val="none" w:sz="0" w:space="0" w:color="auto"/>
        <w:right w:val="none" w:sz="0" w:space="0" w:color="auto"/>
      </w:divBdr>
    </w:div>
    <w:div w:id="21310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km.cz/porta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52021XC0916(03)" TargetMode="External"/><Relationship Id="rId2" Type="http://schemas.openxmlformats.org/officeDocument/2006/relationships/hyperlink" Target="https://eur-lex.europa.eu/legal-content/CS/TXT/PDF/?uri=CELEX:52021XC0916(03)" TargetMode="External"/><Relationship Id="rId1" Type="http://schemas.openxmlformats.org/officeDocument/2006/relationships/hyperlink" Target="https://eur-lex.europa.eu/legal-content/CS/TXT/PDF/?uri=CELEX:52021XC0218(01)" TargetMode="External"/><Relationship Id="rId4" Type="http://schemas.openxmlformats.org/officeDocument/2006/relationships/hyperlink" Target="https://www.klimatickazmena.cz/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4DB2-3C1C-4930-92E6-EE35C2C7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2E6EA8C1.dotm</Template>
  <TotalTime>7</TotalTime>
  <Pages>16</Pages>
  <Words>4125</Words>
  <Characters>24339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Haco Ivan</dc:creator>
  <cp:keywords/>
  <dc:description/>
  <cp:lastModifiedBy>Wenzel Robert</cp:lastModifiedBy>
  <cp:revision>8</cp:revision>
  <cp:lastPrinted>2023-07-28T06:49:00Z</cp:lastPrinted>
  <dcterms:created xsi:type="dcterms:W3CDTF">2023-07-28T06:47:00Z</dcterms:created>
  <dcterms:modified xsi:type="dcterms:W3CDTF">2023-08-01T13:09:00Z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2022-07-20T10:59:52Z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f587c56d-b546-4389-9156-218468113996</vt:lpwstr>
  </property>
  <property fmtid="{D5CDD505-2E9C-101B-9397-08002B2CF9AE}" pid="8" name="MSIP_Label_d79dbf13-dba3-469b-a7af-e84a8c38b3fd_ContentBits">
    <vt:lpwstr>0</vt:lpwstr>
  </property>
</Properties>
</file>