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A67C" w14:textId="53999ADF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  <w:bookmarkStart w:id="0" w:name="_Hlk129766271"/>
      <w:r w:rsidRPr="00D66EC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6EE49FDB" wp14:editId="5B912850">
            <wp:simplePos x="0" y="0"/>
            <wp:positionH relativeFrom="page">
              <wp:posOffset>-635</wp:posOffset>
            </wp:positionH>
            <wp:positionV relativeFrom="paragraph">
              <wp:posOffset>-969010</wp:posOffset>
            </wp:positionV>
            <wp:extent cx="7622540" cy="10869295"/>
            <wp:effectExtent l="0" t="0" r="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8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BED72" w14:textId="6A2EB547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512D80A7" w14:textId="1275FDE3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713F914A" w14:textId="24AB0DBA" w:rsidR="000E1713" w:rsidRPr="00D66EC5" w:rsidRDefault="00575B22" w:rsidP="00575B22">
      <w:pPr>
        <w:tabs>
          <w:tab w:val="left" w:pos="399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EB5ABCF" w14:textId="4597E08C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5299F247" w14:textId="33DF4C51" w:rsidR="000E1713" w:rsidRPr="00D66EC5" w:rsidRDefault="00D66EC5" w:rsidP="00D66EC5">
      <w:pPr>
        <w:tabs>
          <w:tab w:val="left" w:pos="4005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6F07CAF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02EC3F30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  <w:r w:rsidRPr="00D66EC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769F91" wp14:editId="55D4265C">
                <wp:simplePos x="0" y="0"/>
                <wp:positionH relativeFrom="column">
                  <wp:posOffset>1352550</wp:posOffset>
                </wp:positionH>
                <wp:positionV relativeFrom="paragraph">
                  <wp:posOffset>16510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36876" w14:textId="77777777" w:rsidR="000E1713" w:rsidRPr="00D16F0B" w:rsidRDefault="000E1713" w:rsidP="000E1713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631B708D" w14:textId="77777777" w:rsidR="000E1713" w:rsidRPr="00D16F0B" w:rsidRDefault="000E1713" w:rsidP="000E1713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2EB9AA77" w14:textId="77777777" w:rsidR="000E1713" w:rsidRPr="00D16F0B" w:rsidRDefault="000E1713" w:rsidP="000E1713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23CD5785" w14:textId="77777777" w:rsidR="000E1713" w:rsidRDefault="000E1713" w:rsidP="000E171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769F9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6.5pt;margin-top:1.3pt;width:26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" filled="f" stroked="f">
                <v:textbox style="mso-fit-shape-to-text:t">
                  <w:txbxContent>
                    <w:p w14:paraId="65936876" w14:textId="77777777" w:rsidR="000E1713" w:rsidRPr="00D16F0B" w:rsidRDefault="000E1713" w:rsidP="000E1713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631B708D" w14:textId="77777777" w:rsidR="000E1713" w:rsidRPr="00D16F0B" w:rsidRDefault="000E1713" w:rsidP="000E1713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2EB9AA77" w14:textId="77777777" w:rsidR="000E1713" w:rsidRPr="00D16F0B" w:rsidRDefault="000E1713" w:rsidP="000E1713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23CD5785" w14:textId="77777777" w:rsidR="000E1713" w:rsidRDefault="000E1713" w:rsidP="000E1713"/>
                  </w:txbxContent>
                </v:textbox>
                <w10:wrap type="square"/>
              </v:shape>
            </w:pict>
          </mc:Fallback>
        </mc:AlternateContent>
      </w:r>
    </w:p>
    <w:p w14:paraId="3C40C06C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1B22BA9E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1E5DFF8A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17211732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6B838645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2FC2EC3E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63EDE502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38775971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55AF041D" w14:textId="77777777" w:rsidR="000E1713" w:rsidRPr="00D66EC5" w:rsidRDefault="000E1713" w:rsidP="00D66EC5">
      <w:pPr>
        <w:overflowPunct/>
        <w:spacing w:line="276" w:lineRule="auto"/>
        <w:jc w:val="both"/>
        <w:textAlignment w:val="auto"/>
        <w:rPr>
          <w:rFonts w:asciiTheme="minorHAnsi" w:hAnsiTheme="minorHAnsi" w:cstheme="minorHAnsi"/>
          <w:b/>
          <w:bCs/>
          <w:sz w:val="36"/>
          <w:szCs w:val="36"/>
        </w:rPr>
      </w:pPr>
    </w:p>
    <w:p w14:paraId="363DB1FD" w14:textId="77777777" w:rsidR="000E1713" w:rsidRPr="00D66EC5" w:rsidRDefault="000E1713" w:rsidP="00D66EC5">
      <w:p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36"/>
          <w:szCs w:val="36"/>
        </w:rPr>
      </w:pPr>
    </w:p>
    <w:p w14:paraId="77E20E80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6532B4D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FB10AE8" w14:textId="45F08C2A" w:rsidR="000E1713" w:rsidRPr="00D66EC5" w:rsidRDefault="000E1713" w:rsidP="00D66EC5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66EC5">
        <w:rPr>
          <w:rFonts w:asciiTheme="minorHAnsi" w:hAnsiTheme="minorHAnsi" w:cstheme="minorHAnsi"/>
          <w:b/>
          <w:bCs/>
          <w:sz w:val="32"/>
          <w:szCs w:val="32"/>
        </w:rPr>
        <w:t>Příloha č. 6</w:t>
      </w:r>
    </w:p>
    <w:p w14:paraId="35FC2945" w14:textId="570DB90F" w:rsidR="000E1713" w:rsidRPr="00D66EC5" w:rsidRDefault="000E1713" w:rsidP="00D66EC5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66EC5">
        <w:rPr>
          <w:rFonts w:asciiTheme="minorHAnsi" w:hAnsiTheme="minorHAnsi" w:cstheme="minorHAnsi"/>
          <w:b/>
          <w:bCs/>
          <w:sz w:val="32"/>
          <w:szCs w:val="32"/>
        </w:rPr>
        <w:t xml:space="preserve">Osnova </w:t>
      </w:r>
      <w:r w:rsidR="008D1B85">
        <w:rPr>
          <w:rFonts w:asciiTheme="minorHAnsi" w:hAnsiTheme="minorHAnsi" w:cstheme="minorHAnsi"/>
          <w:b/>
          <w:bCs/>
          <w:sz w:val="32"/>
          <w:szCs w:val="32"/>
        </w:rPr>
        <w:t>popisu projektu</w:t>
      </w:r>
    </w:p>
    <w:p w14:paraId="25C7FE61" w14:textId="0E976BB8" w:rsidR="000E1713" w:rsidRPr="00D66EC5" w:rsidRDefault="009923CC" w:rsidP="00D66EC5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proofErr w:type="gramStart"/>
      <w:r>
        <w:rPr>
          <w:rFonts w:asciiTheme="minorHAnsi" w:hAnsiTheme="minorHAnsi" w:cstheme="minorHAnsi"/>
          <w:b/>
          <w:bCs/>
          <w:sz w:val="32"/>
          <w:szCs w:val="32"/>
        </w:rPr>
        <w:t xml:space="preserve">Marketing </w:t>
      </w:r>
      <w:r w:rsidR="005B0A45">
        <w:rPr>
          <w:rFonts w:asciiTheme="minorHAnsi" w:hAnsiTheme="minorHAnsi" w:cstheme="minorHAnsi"/>
          <w:b/>
          <w:bCs/>
          <w:sz w:val="32"/>
          <w:szCs w:val="32"/>
        </w:rPr>
        <w:t>-</w:t>
      </w:r>
      <w:r w:rsidR="000E1713" w:rsidRPr="00D66EC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sz w:val="32"/>
          <w:szCs w:val="32"/>
        </w:rPr>
        <w:t>CzechTrade</w:t>
      </w:r>
      <w:proofErr w:type="gramEnd"/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B0A45">
        <w:rPr>
          <w:rFonts w:asciiTheme="minorHAnsi" w:hAnsiTheme="minorHAnsi" w:cstheme="minorHAnsi"/>
          <w:b/>
          <w:bCs/>
          <w:sz w:val="32"/>
          <w:szCs w:val="32"/>
        </w:rPr>
        <w:t>-</w:t>
      </w:r>
      <w:r w:rsidR="000E1713" w:rsidRPr="00D66EC5">
        <w:rPr>
          <w:rFonts w:asciiTheme="minorHAnsi" w:hAnsiTheme="minorHAnsi" w:cstheme="minorHAnsi"/>
          <w:b/>
          <w:bCs/>
          <w:sz w:val="32"/>
          <w:szCs w:val="32"/>
        </w:rPr>
        <w:t xml:space="preserve"> výzva I</w:t>
      </w:r>
      <w:r w:rsidR="001E7F50">
        <w:rPr>
          <w:rFonts w:asciiTheme="minorHAnsi" w:hAnsiTheme="minorHAnsi" w:cstheme="minorHAnsi"/>
          <w:b/>
          <w:bCs/>
          <w:sz w:val="32"/>
          <w:szCs w:val="32"/>
        </w:rPr>
        <w:t>I</w:t>
      </w:r>
      <w:r w:rsidR="000E1713" w:rsidRPr="00D66EC5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6C73005A" w14:textId="717659FC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6D0611F4" w14:textId="311845F7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1B65F337" w14:textId="0D9DA5F0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D66EC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4291D94E" wp14:editId="094E843F">
            <wp:simplePos x="0" y="0"/>
            <wp:positionH relativeFrom="margin">
              <wp:posOffset>-2978150</wp:posOffset>
            </wp:positionH>
            <wp:positionV relativeFrom="paragraph">
              <wp:posOffset>193040</wp:posOffset>
            </wp:positionV>
            <wp:extent cx="7622540" cy="10869295"/>
            <wp:effectExtent l="0" t="0" r="0" b="825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8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03E22" w14:textId="77777777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7BDD4D50" w14:textId="77777777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3AE6A7F8" w14:textId="2F37CDBC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0ADE50BD" w14:textId="77777777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6C992A6F" w14:textId="77777777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217818C3" w14:textId="759CAFDD" w:rsidR="00805E4B" w:rsidRPr="00D66EC5" w:rsidRDefault="00575B22" w:rsidP="00575B22">
      <w:pPr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  <w:sectPr w:rsidR="00805E4B" w:rsidRPr="00D66EC5" w:rsidSect="00215EBF">
          <w:headerReference w:type="default" r:id="rId12"/>
          <w:footerReference w:type="even" r:id="rId13"/>
          <w:footerReference w:type="default" r:id="rId14"/>
          <w:pgSz w:w="11906" w:h="16838" w:code="9"/>
          <w:pgMar w:top="1418" w:right="1418" w:bottom="1418" w:left="1159" w:header="709" w:footer="709" w:gutter="0"/>
          <w:cols w:space="708"/>
          <w:docGrid w:linePitch="272"/>
        </w:sect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</w:p>
    <w:bookmarkEnd w:id="0"/>
    <w:p w14:paraId="54568E59" w14:textId="300BDAB8" w:rsidR="009923CC" w:rsidRPr="009923CC" w:rsidRDefault="009923CC" w:rsidP="009923CC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 w:cs="Arial"/>
          <w:b/>
          <w:sz w:val="32"/>
          <w:szCs w:val="32"/>
          <w:lang w:eastAsia="en-US"/>
        </w:rPr>
      </w:pPr>
      <w:r w:rsidRPr="009923CC">
        <w:rPr>
          <w:rFonts w:ascii="Calibri" w:eastAsia="Calibri" w:hAnsi="Calibri" w:cs="Arial"/>
          <w:b/>
          <w:sz w:val="32"/>
          <w:szCs w:val="32"/>
          <w:lang w:eastAsia="en-US"/>
        </w:rPr>
        <w:lastRenderedPageBreak/>
        <w:t xml:space="preserve">Příloha č. </w:t>
      </w:r>
      <w:r w:rsidR="00544FB5">
        <w:rPr>
          <w:rFonts w:ascii="Calibri" w:eastAsia="Calibri" w:hAnsi="Calibri" w:cs="Arial"/>
          <w:b/>
          <w:sz w:val="32"/>
          <w:szCs w:val="32"/>
          <w:lang w:eastAsia="en-US"/>
        </w:rPr>
        <w:t>6</w:t>
      </w:r>
      <w:r w:rsidRPr="009923CC">
        <w:rPr>
          <w:rFonts w:ascii="Calibri" w:eastAsia="Calibri" w:hAnsi="Calibri" w:cs="Arial"/>
          <w:b/>
          <w:sz w:val="32"/>
          <w:szCs w:val="32"/>
          <w:lang w:eastAsia="en-US"/>
        </w:rPr>
        <w:t xml:space="preserve">: Doporučená osnova popisu projektu </w:t>
      </w:r>
    </w:p>
    <w:p w14:paraId="179FCE6A" w14:textId="1F905BA6" w:rsidR="009923CC" w:rsidRPr="009923CC" w:rsidRDefault="009923CC" w:rsidP="009923CC">
      <w:pPr>
        <w:tabs>
          <w:tab w:val="num" w:pos="960"/>
        </w:tabs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923CC">
        <w:rPr>
          <w:rFonts w:ascii="Calibri" w:eastAsia="Calibri" w:hAnsi="Calibri" w:cs="Calibri"/>
          <w:bCs/>
          <w:sz w:val="22"/>
          <w:szCs w:val="22"/>
          <w:lang w:eastAsia="en-US"/>
        </w:rPr>
        <w:t>Osnova popisu projektu je povinnou přílohou žádosti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o</w:t>
      </w:r>
      <w:r w:rsidR="00193A65">
        <w:rPr>
          <w:rFonts w:ascii="Calibri" w:eastAsia="Calibri" w:hAnsi="Calibri" w:cs="Calibri"/>
          <w:bCs/>
          <w:sz w:val="22"/>
          <w:szCs w:val="22"/>
          <w:lang w:eastAsia="en-US"/>
        </w:rPr>
        <w:t> 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podporu</w:t>
      </w:r>
      <w:r w:rsidRPr="009923C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zechTrade</w:t>
      </w:r>
      <w:r w:rsidRPr="009923C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a</w:t>
      </w:r>
      <w:r w:rsidR="00193A65">
        <w:rPr>
          <w:rFonts w:ascii="Calibri" w:eastAsia="Calibri" w:hAnsi="Calibri" w:cs="Calibri"/>
          <w:bCs/>
          <w:sz w:val="22"/>
          <w:szCs w:val="22"/>
          <w:lang w:eastAsia="en-US"/>
        </w:rPr>
        <w:t> </w:t>
      </w:r>
      <w:r w:rsidRPr="009923CC">
        <w:rPr>
          <w:rFonts w:ascii="Calibri" w:eastAsia="Calibri" w:hAnsi="Calibri" w:cs="Calibri"/>
          <w:bCs/>
          <w:sz w:val="22"/>
          <w:szCs w:val="22"/>
          <w:lang w:eastAsia="en-US"/>
        </w:rPr>
        <w:t>musí obsahovat zejména tyto informace:</w:t>
      </w:r>
    </w:p>
    <w:p w14:paraId="68BE896E" w14:textId="77777777" w:rsidR="009923CC" w:rsidRPr="00AC7E02" w:rsidRDefault="009923CC" w:rsidP="009923CC">
      <w:pPr>
        <w:tabs>
          <w:tab w:val="num" w:pos="960"/>
        </w:tabs>
        <w:jc w:val="both"/>
        <w:rPr>
          <w:rFonts w:cs="Calibri"/>
          <w:bCs/>
          <w:sz w:val="10"/>
          <w:szCs w:val="10"/>
        </w:rPr>
      </w:pPr>
    </w:p>
    <w:p w14:paraId="70AB2164" w14:textId="77777777" w:rsidR="009923CC" w:rsidRPr="00AC7E02" w:rsidRDefault="009923CC" w:rsidP="009923CC">
      <w:pPr>
        <w:pStyle w:val="Odstavecseseznamem"/>
        <w:numPr>
          <w:ilvl w:val="0"/>
          <w:numId w:val="24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64" w:lineRule="auto"/>
        <w:ind w:left="851" w:hanging="357"/>
        <w:jc w:val="both"/>
        <w:textAlignment w:val="baseline"/>
        <w:rPr>
          <w:b/>
          <w:bCs/>
        </w:rPr>
      </w:pPr>
      <w:r w:rsidRPr="00AC7E02">
        <w:rPr>
          <w:b/>
          <w:bCs/>
        </w:rPr>
        <w:t xml:space="preserve">Identifikace žadatele </w:t>
      </w:r>
    </w:p>
    <w:p w14:paraId="702CF0C3" w14:textId="77777777" w:rsidR="009923CC" w:rsidRPr="00AC7E02" w:rsidRDefault="009923CC" w:rsidP="009923CC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AC7E02">
        <w:rPr>
          <w:bCs/>
        </w:rPr>
        <w:t>název žadatele (obchodní jméno, sídlo, IČ/DIČ)</w:t>
      </w:r>
    </w:p>
    <w:p w14:paraId="071D575D" w14:textId="77777777" w:rsidR="009923CC" w:rsidRPr="00AC7E02" w:rsidRDefault="009923CC" w:rsidP="009923CC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AC7E02">
        <w:rPr>
          <w:bCs/>
        </w:rPr>
        <w:t xml:space="preserve">kontaktní osoby </w:t>
      </w:r>
    </w:p>
    <w:p w14:paraId="0BAD3B44" w14:textId="4E6B6A55" w:rsidR="009923CC" w:rsidRDefault="009923CC" w:rsidP="009923CC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AC7E02">
        <w:rPr>
          <w:bCs/>
        </w:rPr>
        <w:t>hlavní předmět činností a</w:t>
      </w:r>
      <w:r w:rsidR="00193A65">
        <w:rPr>
          <w:bCs/>
        </w:rPr>
        <w:t> </w:t>
      </w:r>
      <w:r w:rsidRPr="00AC7E02">
        <w:rPr>
          <w:bCs/>
        </w:rPr>
        <w:t>zkušenosti žadatele vč. certifikátů</w:t>
      </w:r>
    </w:p>
    <w:p w14:paraId="0FC76730" w14:textId="66A85037" w:rsidR="009923CC" w:rsidRPr="00530C8B" w:rsidRDefault="009923CC" w:rsidP="009923CC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530C8B">
        <w:rPr>
          <w:bCs/>
        </w:rPr>
        <w:t>představení výsledků úspěšných akcí:</w:t>
      </w:r>
    </w:p>
    <w:p w14:paraId="52301B97" w14:textId="68052A3B" w:rsidR="0026069D" w:rsidRPr="00567741" w:rsidRDefault="00A41664" w:rsidP="009923CC">
      <w:pPr>
        <w:pStyle w:val="Odstavecseseznamem"/>
        <w:numPr>
          <w:ilvl w:val="2"/>
          <w:numId w:val="23"/>
        </w:num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1A3E59">
        <w:rPr>
          <w:bCs/>
        </w:rPr>
        <w:t>Zvýšení mezinárodní konkurenceschopnosti MSP prostřednictvím designu produktů žadatele včetně posouzení jejich tržního potenciálu a</w:t>
      </w:r>
      <w:r w:rsidR="00193A65">
        <w:rPr>
          <w:bCs/>
        </w:rPr>
        <w:t> </w:t>
      </w:r>
      <w:r w:rsidRPr="001A3E59">
        <w:rPr>
          <w:bCs/>
        </w:rPr>
        <w:t>propagace průmyslového designu na zahraničních akcích</w:t>
      </w:r>
      <w:r w:rsidR="00932C6B" w:rsidRPr="001A3E59">
        <w:rPr>
          <w:bCs/>
        </w:rPr>
        <w:t>. (</w:t>
      </w:r>
      <w:r w:rsidR="00A45F30" w:rsidRPr="001A3E59">
        <w:rPr>
          <w:bCs/>
        </w:rPr>
        <w:t xml:space="preserve">CT eviduje za dobu realizace projektu Design pro konkurenceschopnost </w:t>
      </w:r>
      <w:r w:rsidR="00A45F30" w:rsidRPr="00567741">
        <w:rPr>
          <w:bCs/>
        </w:rPr>
        <w:t>z</w:t>
      </w:r>
      <w:r w:rsidR="00193A65" w:rsidRPr="00567741">
        <w:rPr>
          <w:bCs/>
        </w:rPr>
        <w:t> </w:t>
      </w:r>
      <w:r w:rsidR="00A45F30" w:rsidRPr="00567741">
        <w:rPr>
          <w:bCs/>
        </w:rPr>
        <w:t>OP PIK výsledky úspěšných aktivit v</w:t>
      </w:r>
      <w:r w:rsidR="00193A65" w:rsidRPr="00567741">
        <w:rPr>
          <w:bCs/>
        </w:rPr>
        <w:t> </w:t>
      </w:r>
      <w:r w:rsidR="00A45F30" w:rsidRPr="00567741">
        <w:rPr>
          <w:bCs/>
        </w:rPr>
        <w:t>oblasti podpory průmyslového designu. Za úspěšné aktivity v</w:t>
      </w:r>
      <w:r w:rsidR="00193A65" w:rsidRPr="00567741">
        <w:rPr>
          <w:bCs/>
        </w:rPr>
        <w:t> </w:t>
      </w:r>
      <w:r w:rsidR="00A45F30" w:rsidRPr="00567741">
        <w:rPr>
          <w:bCs/>
        </w:rPr>
        <w:t>oblasti podpory průmyslového designu (design produktu a</w:t>
      </w:r>
      <w:r w:rsidR="00193A65" w:rsidRPr="00567741">
        <w:rPr>
          <w:bCs/>
        </w:rPr>
        <w:t> </w:t>
      </w:r>
      <w:r w:rsidR="00A45F30" w:rsidRPr="00567741">
        <w:rPr>
          <w:bCs/>
        </w:rPr>
        <w:t>účast na veletrhu nebo výstavě) se považují:</w:t>
      </w:r>
    </w:p>
    <w:p w14:paraId="3190F179" w14:textId="7F931077" w:rsidR="0026069D" w:rsidRPr="00567741" w:rsidRDefault="0026069D" w:rsidP="0026069D">
      <w:pPr>
        <w:pStyle w:val="Odstavecseseznamem"/>
        <w:numPr>
          <w:ilvl w:val="3"/>
          <w:numId w:val="23"/>
        </w:num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567741">
        <w:rPr>
          <w:bCs/>
        </w:rPr>
        <w:t>design produktu ve fázi výroby nebo přípravy na výrobu.</w:t>
      </w:r>
      <w:r w:rsidR="00EF1CC5" w:rsidRPr="00567741">
        <w:rPr>
          <w:bCs/>
        </w:rPr>
        <w:t xml:space="preserve"> Kolik % </w:t>
      </w:r>
      <w:r w:rsidR="001A3E59" w:rsidRPr="00567741">
        <w:rPr>
          <w:bCs/>
        </w:rPr>
        <w:t>z</w:t>
      </w:r>
      <w:r w:rsidR="00193A65" w:rsidRPr="00567741">
        <w:rPr>
          <w:bCs/>
        </w:rPr>
        <w:t> </w:t>
      </w:r>
      <w:r w:rsidR="001A3E59" w:rsidRPr="00567741">
        <w:rPr>
          <w:bCs/>
        </w:rPr>
        <w:t xml:space="preserve">celkového počtu </w:t>
      </w:r>
      <w:r w:rsidR="00EF1CC5" w:rsidRPr="00567741">
        <w:rPr>
          <w:bCs/>
        </w:rPr>
        <w:t>MSP uvedlo designovaný produkt do výroby?</w:t>
      </w:r>
    </w:p>
    <w:p w14:paraId="1DE1430C" w14:textId="50F02CA4" w:rsidR="009B1C42" w:rsidRPr="00567741" w:rsidRDefault="0026069D" w:rsidP="009B1C42">
      <w:pPr>
        <w:pStyle w:val="Odstavecseseznamem"/>
        <w:numPr>
          <w:ilvl w:val="3"/>
          <w:numId w:val="23"/>
        </w:num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567741">
        <w:rPr>
          <w:bCs/>
        </w:rPr>
        <w:t>účast na veletrhu nebo výstavě, propagující průmyslový design v</w:t>
      </w:r>
      <w:r w:rsidR="00193A65" w:rsidRPr="00567741">
        <w:rPr>
          <w:bCs/>
        </w:rPr>
        <w:t> </w:t>
      </w:r>
      <w:r w:rsidRPr="00567741">
        <w:rPr>
          <w:bCs/>
        </w:rPr>
        <w:t>zahraniční, kde účastníci získali minimálně 1 relevantního obchodního partnera k</w:t>
      </w:r>
      <w:r w:rsidR="00193A65" w:rsidRPr="00567741">
        <w:rPr>
          <w:bCs/>
        </w:rPr>
        <w:t> </w:t>
      </w:r>
      <w:r w:rsidRPr="00567741">
        <w:rPr>
          <w:bCs/>
        </w:rPr>
        <w:t>další spolupráci a</w:t>
      </w:r>
      <w:r w:rsidR="00193A65" w:rsidRPr="00567741">
        <w:rPr>
          <w:bCs/>
        </w:rPr>
        <w:t> </w:t>
      </w:r>
      <w:r w:rsidRPr="00567741">
        <w:rPr>
          <w:bCs/>
        </w:rPr>
        <w:t>rozvoji obchodních aktivit.</w:t>
      </w:r>
      <w:r w:rsidR="00EF1CC5" w:rsidRPr="00567741">
        <w:rPr>
          <w:bCs/>
        </w:rPr>
        <w:t xml:space="preserve"> Kolik bylo navázaných úspěšných spolupráci na zahraničních designových veletrzích?</w:t>
      </w:r>
    </w:p>
    <w:p w14:paraId="058F71A4" w14:textId="324F88E8" w:rsidR="009923CC" w:rsidRPr="00193A65" w:rsidRDefault="009B1C42" w:rsidP="00193A65">
      <w:pPr>
        <w:pStyle w:val="Odstavecseseznamem"/>
        <w:numPr>
          <w:ilvl w:val="2"/>
          <w:numId w:val="23"/>
        </w:num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>
        <w:rPr>
          <w:bCs/>
        </w:rPr>
        <w:t>CT</w:t>
      </w:r>
      <w:r w:rsidR="00FC0448">
        <w:rPr>
          <w:bCs/>
        </w:rPr>
        <w:t xml:space="preserve"> realizuje</w:t>
      </w:r>
      <w:r w:rsidRPr="009B1C42">
        <w:rPr>
          <w:bCs/>
        </w:rPr>
        <w:t xml:space="preserve"> aktivity v</w:t>
      </w:r>
      <w:r w:rsidR="00193A65">
        <w:rPr>
          <w:bCs/>
        </w:rPr>
        <w:t> </w:t>
      </w:r>
      <w:r w:rsidRPr="009B1C42">
        <w:rPr>
          <w:bCs/>
        </w:rPr>
        <w:t>oblastech podpory systematického a</w:t>
      </w:r>
      <w:r w:rsidR="00193A65">
        <w:rPr>
          <w:bCs/>
        </w:rPr>
        <w:t> </w:t>
      </w:r>
      <w:r w:rsidRPr="009B1C42">
        <w:rPr>
          <w:bCs/>
        </w:rPr>
        <w:t>efektivního využívání designu v</w:t>
      </w:r>
      <w:r w:rsidR="00193A65">
        <w:rPr>
          <w:bCs/>
        </w:rPr>
        <w:t> </w:t>
      </w:r>
      <w:r w:rsidRPr="009B1C42">
        <w:rPr>
          <w:bCs/>
        </w:rPr>
        <w:t>průmyslové výrobě, usnadňující firmám vstup na zahraniční trhy a</w:t>
      </w:r>
      <w:r w:rsidR="00193A65">
        <w:rPr>
          <w:bCs/>
        </w:rPr>
        <w:t> </w:t>
      </w:r>
      <w:r w:rsidRPr="009B1C42">
        <w:rPr>
          <w:bCs/>
        </w:rPr>
        <w:t>následnou podporu v</w:t>
      </w:r>
      <w:r w:rsidR="00193A65">
        <w:rPr>
          <w:bCs/>
        </w:rPr>
        <w:t> </w:t>
      </w:r>
      <w:r w:rsidRPr="009B1C42">
        <w:rPr>
          <w:bCs/>
        </w:rPr>
        <w:t>oblasti exportu a</w:t>
      </w:r>
      <w:r w:rsidR="00193A65">
        <w:rPr>
          <w:bCs/>
        </w:rPr>
        <w:t> </w:t>
      </w:r>
      <w:r w:rsidRPr="009B1C42">
        <w:rPr>
          <w:bCs/>
        </w:rPr>
        <w:t>internacionalizace, zejména ve prospěch MSP. Prokazuje znalosti trhu a</w:t>
      </w:r>
      <w:r w:rsidR="00193A65">
        <w:rPr>
          <w:bCs/>
        </w:rPr>
        <w:t> </w:t>
      </w:r>
      <w:r w:rsidRPr="009B1C42">
        <w:rPr>
          <w:bCs/>
        </w:rPr>
        <w:t>využívá k</w:t>
      </w:r>
      <w:r w:rsidR="00193A65">
        <w:rPr>
          <w:bCs/>
        </w:rPr>
        <w:t> </w:t>
      </w:r>
      <w:r w:rsidRPr="009B1C42">
        <w:rPr>
          <w:bCs/>
        </w:rPr>
        <w:t>tomu vlastní zahraniční síť.</w:t>
      </w:r>
    </w:p>
    <w:p w14:paraId="6B0758C6" w14:textId="77777777" w:rsidR="009923CC" w:rsidRPr="00AC7E02" w:rsidRDefault="009923CC" w:rsidP="009923CC">
      <w:pPr>
        <w:pStyle w:val="Odstavecseseznamem"/>
        <w:numPr>
          <w:ilvl w:val="0"/>
          <w:numId w:val="24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64" w:lineRule="auto"/>
        <w:ind w:left="850" w:hanging="357"/>
        <w:jc w:val="both"/>
        <w:textAlignment w:val="baseline"/>
        <w:rPr>
          <w:b/>
          <w:bCs/>
        </w:rPr>
      </w:pPr>
      <w:r w:rsidRPr="00AC7E02">
        <w:rPr>
          <w:b/>
          <w:bCs/>
        </w:rPr>
        <w:t xml:space="preserve">Identifikace projektu </w:t>
      </w:r>
    </w:p>
    <w:p w14:paraId="13E5869D" w14:textId="1CEBC130" w:rsidR="009923CC" w:rsidRDefault="009923CC" w:rsidP="009923CC">
      <w:pPr>
        <w:pStyle w:val="Odstavecseseznamem"/>
        <w:numPr>
          <w:ilvl w:val="1"/>
          <w:numId w:val="2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AC7E02">
        <w:rPr>
          <w:bCs/>
        </w:rPr>
        <w:t>základní informace o</w:t>
      </w:r>
      <w:r w:rsidR="00193A65">
        <w:rPr>
          <w:bCs/>
        </w:rPr>
        <w:t> </w:t>
      </w:r>
      <w:r w:rsidRPr="00AC7E02">
        <w:rPr>
          <w:bCs/>
        </w:rPr>
        <w:t xml:space="preserve">projektu </w:t>
      </w:r>
    </w:p>
    <w:p w14:paraId="33A3E6F7" w14:textId="60A743F2" w:rsidR="00A8374A" w:rsidRPr="00AC7E02" w:rsidRDefault="00A8374A" w:rsidP="009923CC">
      <w:pPr>
        <w:pStyle w:val="Odstavecseseznamem"/>
        <w:numPr>
          <w:ilvl w:val="1"/>
          <w:numId w:val="2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>
        <w:rPr>
          <w:bCs/>
        </w:rPr>
        <w:t>potřebnost projektu</w:t>
      </w:r>
    </w:p>
    <w:p w14:paraId="6769F10D" w14:textId="2979E16B" w:rsidR="009923CC" w:rsidRPr="00AC7E02" w:rsidRDefault="009923CC" w:rsidP="009923CC">
      <w:pPr>
        <w:pStyle w:val="Odstavecseseznamem"/>
        <w:numPr>
          <w:ilvl w:val="1"/>
          <w:numId w:val="2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AC7E02">
        <w:rPr>
          <w:bCs/>
        </w:rPr>
        <w:t>globální cíl a</w:t>
      </w:r>
      <w:r w:rsidR="00193A65">
        <w:rPr>
          <w:bCs/>
        </w:rPr>
        <w:t> </w:t>
      </w:r>
      <w:r w:rsidRPr="00AC7E02">
        <w:rPr>
          <w:bCs/>
        </w:rPr>
        <w:t xml:space="preserve">hlavní cíle </w:t>
      </w:r>
    </w:p>
    <w:p w14:paraId="66516C84" w14:textId="304405AC" w:rsidR="009923CC" w:rsidRDefault="009923CC" w:rsidP="009923CC">
      <w:pPr>
        <w:pStyle w:val="Odstavecseseznamem"/>
        <w:numPr>
          <w:ilvl w:val="1"/>
          <w:numId w:val="2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FC0448">
        <w:rPr>
          <w:bCs/>
        </w:rPr>
        <w:t>soulad s</w:t>
      </w:r>
      <w:r w:rsidR="00193A65">
        <w:rPr>
          <w:bCs/>
        </w:rPr>
        <w:t> </w:t>
      </w:r>
      <w:r w:rsidRPr="00AC7E02">
        <w:rPr>
          <w:bCs/>
        </w:rPr>
        <w:t>horizontálními politikami EU</w:t>
      </w:r>
      <w:r w:rsidR="00932C6B">
        <w:rPr>
          <w:bCs/>
        </w:rPr>
        <w:t xml:space="preserve">, RIS3, soulad </w:t>
      </w:r>
      <w:r w:rsidR="00B80DE0">
        <w:rPr>
          <w:bCs/>
        </w:rPr>
        <w:t xml:space="preserve">se </w:t>
      </w:r>
      <w:r w:rsidR="00932C6B" w:rsidRPr="00932C6B">
        <w:rPr>
          <w:bCs/>
        </w:rPr>
        <w:t>Strategi</w:t>
      </w:r>
      <w:r w:rsidR="00B80DE0">
        <w:rPr>
          <w:bCs/>
        </w:rPr>
        <w:t>í</w:t>
      </w:r>
      <w:r w:rsidR="00932C6B" w:rsidRPr="00932C6B">
        <w:rPr>
          <w:bCs/>
        </w:rPr>
        <w:t xml:space="preserve"> podpory malých a</w:t>
      </w:r>
      <w:r w:rsidR="00193A65">
        <w:rPr>
          <w:bCs/>
        </w:rPr>
        <w:t> </w:t>
      </w:r>
      <w:r w:rsidR="00932C6B" w:rsidRPr="00932C6B">
        <w:rPr>
          <w:bCs/>
        </w:rPr>
        <w:t>středních podniků v</w:t>
      </w:r>
      <w:r w:rsidR="00193A65">
        <w:rPr>
          <w:bCs/>
        </w:rPr>
        <w:t> </w:t>
      </w:r>
      <w:r w:rsidR="00932C6B" w:rsidRPr="00932C6B">
        <w:rPr>
          <w:bCs/>
        </w:rPr>
        <w:t>ČR pro období 2021 až 2027</w:t>
      </w:r>
      <w:r w:rsidR="00B80DE0">
        <w:rPr>
          <w:bCs/>
        </w:rPr>
        <w:t>, soulad s Exportní strategií ČR 2023-2033</w:t>
      </w:r>
    </w:p>
    <w:p w14:paraId="5CBCFA43" w14:textId="77777777" w:rsidR="009923CC" w:rsidRPr="00AC7E02" w:rsidRDefault="009923CC" w:rsidP="009923CC">
      <w:pPr>
        <w:pStyle w:val="Odstavecseseznamem"/>
        <w:numPr>
          <w:ilvl w:val="1"/>
          <w:numId w:val="2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AC7E02">
        <w:rPr>
          <w:bCs/>
        </w:rPr>
        <w:t>definice pojmů atd.</w:t>
      </w:r>
    </w:p>
    <w:p w14:paraId="58D9D546" w14:textId="77777777" w:rsidR="009923CC" w:rsidRPr="00AC7E02" w:rsidRDefault="009923CC" w:rsidP="009923CC">
      <w:pPr>
        <w:tabs>
          <w:tab w:val="num" w:pos="960"/>
        </w:tabs>
        <w:spacing w:line="264" w:lineRule="auto"/>
        <w:jc w:val="both"/>
        <w:rPr>
          <w:rFonts w:cs="Calibri"/>
          <w:bCs/>
          <w:sz w:val="10"/>
          <w:szCs w:val="10"/>
        </w:rPr>
      </w:pPr>
    </w:p>
    <w:p w14:paraId="37D7BEB7" w14:textId="77777777" w:rsidR="009923CC" w:rsidRPr="00AC7E02" w:rsidRDefault="009923CC" w:rsidP="009923CC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64" w:lineRule="auto"/>
        <w:ind w:left="851" w:hanging="357"/>
        <w:jc w:val="both"/>
        <w:textAlignment w:val="baseline"/>
        <w:rPr>
          <w:b/>
          <w:bCs/>
        </w:rPr>
      </w:pPr>
      <w:r w:rsidRPr="00AC7E02">
        <w:rPr>
          <w:b/>
          <w:bCs/>
        </w:rPr>
        <w:t xml:space="preserve">Detailní popis projektu </w:t>
      </w:r>
    </w:p>
    <w:p w14:paraId="6ABC359D" w14:textId="18D01C9F" w:rsidR="009923CC" w:rsidRDefault="009923CC" w:rsidP="009923CC">
      <w:pPr>
        <w:pStyle w:val="Odstavecseseznamem"/>
        <w:numPr>
          <w:ilvl w:val="1"/>
          <w:numId w:val="2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bCs/>
        </w:rPr>
      </w:pPr>
      <w:r>
        <w:rPr>
          <w:bCs/>
        </w:rPr>
        <w:t>definice cílové skupiny</w:t>
      </w:r>
    </w:p>
    <w:p w14:paraId="02E6C41A" w14:textId="4918C977" w:rsidR="007B3380" w:rsidRDefault="007B3380" w:rsidP="009923CC">
      <w:pPr>
        <w:pStyle w:val="Odstavecseseznamem"/>
        <w:numPr>
          <w:ilvl w:val="1"/>
          <w:numId w:val="2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bCs/>
        </w:rPr>
      </w:pPr>
      <w:r>
        <w:rPr>
          <w:bCs/>
        </w:rPr>
        <w:t>p</w:t>
      </w:r>
      <w:r w:rsidRPr="007B3380">
        <w:rPr>
          <w:bCs/>
        </w:rPr>
        <w:t>rojekt bude realizován v</w:t>
      </w:r>
      <w:r w:rsidR="00193A65">
        <w:rPr>
          <w:bCs/>
        </w:rPr>
        <w:t> </w:t>
      </w:r>
      <w:r w:rsidRPr="007B3380">
        <w:rPr>
          <w:bCs/>
        </w:rPr>
        <w:t>souladu s</w:t>
      </w:r>
      <w:r w:rsidR="00193A65">
        <w:rPr>
          <w:bCs/>
        </w:rPr>
        <w:t> </w:t>
      </w:r>
      <w:r w:rsidRPr="007B3380">
        <w:rPr>
          <w:bCs/>
        </w:rPr>
        <w:t>principy udržitelného rozvoje</w:t>
      </w:r>
    </w:p>
    <w:p w14:paraId="19FA95B6" w14:textId="2AA54CBD" w:rsidR="007B3380" w:rsidRDefault="007B3380" w:rsidP="009923CC">
      <w:pPr>
        <w:pStyle w:val="Odstavecseseznamem"/>
        <w:numPr>
          <w:ilvl w:val="1"/>
          <w:numId w:val="2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bCs/>
        </w:rPr>
      </w:pPr>
      <w:r>
        <w:rPr>
          <w:bCs/>
        </w:rPr>
        <w:t>p</w:t>
      </w:r>
      <w:r w:rsidRPr="007B3380">
        <w:rPr>
          <w:bCs/>
        </w:rPr>
        <w:t>rojekt bude realizován v</w:t>
      </w:r>
      <w:r w:rsidR="00193A65">
        <w:rPr>
          <w:bCs/>
        </w:rPr>
        <w:t> </w:t>
      </w:r>
      <w:r w:rsidRPr="007B3380">
        <w:rPr>
          <w:bCs/>
        </w:rPr>
        <w:t>souladu se zásadami nediskriminace (především nediskriminace na základě rasy, genderu náboženského vyznání, etnického původu, zdravotního postižení, věku nebo sexuální orientace)</w:t>
      </w:r>
    </w:p>
    <w:p w14:paraId="04A6F6EA" w14:textId="5F51BBF1" w:rsidR="007B3380" w:rsidRPr="00207C81" w:rsidRDefault="007B3380" w:rsidP="009923CC">
      <w:pPr>
        <w:pStyle w:val="Odstavecseseznamem"/>
        <w:numPr>
          <w:ilvl w:val="1"/>
          <w:numId w:val="2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bCs/>
        </w:rPr>
      </w:pPr>
      <w:r>
        <w:rPr>
          <w:bCs/>
        </w:rPr>
        <w:t>p</w:t>
      </w:r>
      <w:r w:rsidRPr="007B3380">
        <w:rPr>
          <w:bCs/>
        </w:rPr>
        <w:t>rojekt bude realizován v</w:t>
      </w:r>
      <w:r w:rsidR="00193A65">
        <w:rPr>
          <w:bCs/>
        </w:rPr>
        <w:t> </w:t>
      </w:r>
      <w:r w:rsidRPr="007B3380">
        <w:rPr>
          <w:bCs/>
        </w:rPr>
        <w:t>souladu s</w:t>
      </w:r>
      <w:r w:rsidR="00193A65">
        <w:rPr>
          <w:bCs/>
        </w:rPr>
        <w:t> </w:t>
      </w:r>
      <w:r w:rsidRPr="007B3380">
        <w:rPr>
          <w:bCs/>
        </w:rPr>
        <w:t>Listinou základních práv EU</w:t>
      </w:r>
    </w:p>
    <w:p w14:paraId="5161BEA5" w14:textId="3C9A65B6" w:rsidR="009923CC" w:rsidRPr="00567741" w:rsidRDefault="009923CC" w:rsidP="009923CC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AC7E02">
        <w:rPr>
          <w:bCs/>
        </w:rPr>
        <w:t xml:space="preserve">strategie </w:t>
      </w:r>
      <w:r>
        <w:rPr>
          <w:bCs/>
        </w:rPr>
        <w:t>a</w:t>
      </w:r>
      <w:r w:rsidR="00193A65">
        <w:rPr>
          <w:bCs/>
        </w:rPr>
        <w:t> </w:t>
      </w:r>
      <w:r>
        <w:rPr>
          <w:bCs/>
        </w:rPr>
        <w:t xml:space="preserve">dlouhodobé aktivity </w:t>
      </w:r>
      <w:r w:rsidRPr="00AC7E02">
        <w:rPr>
          <w:bCs/>
        </w:rPr>
        <w:t xml:space="preserve">žadatele pro úspěšnou realizaci </w:t>
      </w:r>
      <w:r w:rsidR="009B1C42">
        <w:rPr>
          <w:bCs/>
        </w:rPr>
        <w:t xml:space="preserve">designových </w:t>
      </w:r>
      <w:r w:rsidR="00932C6B">
        <w:rPr>
          <w:bCs/>
        </w:rPr>
        <w:t>zahraničních výstav a</w:t>
      </w:r>
      <w:r w:rsidR="00193A65">
        <w:rPr>
          <w:bCs/>
        </w:rPr>
        <w:t> </w:t>
      </w:r>
      <w:r w:rsidR="00932C6B">
        <w:rPr>
          <w:bCs/>
        </w:rPr>
        <w:t>veletrhů</w:t>
      </w:r>
      <w:r w:rsidRPr="00AC7E02">
        <w:rPr>
          <w:bCs/>
        </w:rPr>
        <w:t xml:space="preserve"> ve prospěch MSP (znalost trhu, </w:t>
      </w:r>
      <w:r w:rsidR="00CF5E24" w:rsidRPr="00567741">
        <w:rPr>
          <w:bCs/>
        </w:rPr>
        <w:t xml:space="preserve">designové </w:t>
      </w:r>
      <w:r w:rsidRPr="00567741">
        <w:rPr>
          <w:bCs/>
        </w:rPr>
        <w:t>průzkumy trhu, potřeby MSP apod.)</w:t>
      </w:r>
    </w:p>
    <w:p w14:paraId="2DDBAE63" w14:textId="39CA580F" w:rsidR="009923CC" w:rsidRDefault="00BD5818" w:rsidP="009923CC">
      <w:pPr>
        <w:pStyle w:val="Odstavecseseznamem"/>
        <w:numPr>
          <w:ilvl w:val="1"/>
          <w:numId w:val="2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64" w:lineRule="auto"/>
        <w:ind w:left="1434" w:hanging="357"/>
        <w:jc w:val="both"/>
        <w:textAlignment w:val="baseline"/>
        <w:rPr>
          <w:bCs/>
        </w:rPr>
      </w:pPr>
      <w:r>
        <w:rPr>
          <w:bCs/>
        </w:rPr>
        <w:t xml:space="preserve">popis </w:t>
      </w:r>
      <w:r w:rsidR="009923CC" w:rsidRPr="00AC7E02">
        <w:rPr>
          <w:bCs/>
        </w:rPr>
        <w:t>klíčov</w:t>
      </w:r>
      <w:r>
        <w:rPr>
          <w:bCs/>
        </w:rPr>
        <w:t>ých</w:t>
      </w:r>
      <w:r w:rsidR="009923CC" w:rsidRPr="00AC7E02">
        <w:rPr>
          <w:bCs/>
        </w:rPr>
        <w:t xml:space="preserve"> aktivit </w:t>
      </w:r>
    </w:p>
    <w:p w14:paraId="6D66476D" w14:textId="19E39C15" w:rsidR="00742621" w:rsidRPr="00567741" w:rsidRDefault="00742621" w:rsidP="009923CC">
      <w:pPr>
        <w:pStyle w:val="Odstavecseseznamem"/>
        <w:numPr>
          <w:ilvl w:val="1"/>
          <w:numId w:val="2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64" w:lineRule="auto"/>
        <w:ind w:left="1434" w:hanging="357"/>
        <w:jc w:val="both"/>
        <w:textAlignment w:val="baseline"/>
        <w:rPr>
          <w:bCs/>
        </w:rPr>
      </w:pPr>
      <w:r w:rsidRPr="00567741">
        <w:rPr>
          <w:bCs/>
        </w:rPr>
        <w:lastRenderedPageBreak/>
        <w:t>prognóza prostřednictvím designu produktu, účasti MSP na výstavách a</w:t>
      </w:r>
      <w:r w:rsidR="00193A65" w:rsidRPr="00567741">
        <w:rPr>
          <w:bCs/>
        </w:rPr>
        <w:t> </w:t>
      </w:r>
      <w:r w:rsidRPr="00567741">
        <w:rPr>
          <w:bCs/>
        </w:rPr>
        <w:t>veletrzích zaměřených na design a</w:t>
      </w:r>
      <w:r w:rsidR="00193A65" w:rsidRPr="00567741">
        <w:rPr>
          <w:bCs/>
        </w:rPr>
        <w:t> </w:t>
      </w:r>
      <w:r w:rsidRPr="00567741">
        <w:rPr>
          <w:bCs/>
        </w:rPr>
        <w:t>poradenství exportního marketingu (realizací projektu/klíčových aktivit dojde k</w:t>
      </w:r>
      <w:r w:rsidR="00193A65" w:rsidRPr="00567741">
        <w:rPr>
          <w:bCs/>
        </w:rPr>
        <w:t> </w:t>
      </w:r>
      <w:r w:rsidRPr="00567741">
        <w:rPr>
          <w:bCs/>
        </w:rPr>
        <w:t>růstu výkonů MSP v</w:t>
      </w:r>
      <w:r w:rsidR="00193A65" w:rsidRPr="00567741">
        <w:rPr>
          <w:bCs/>
        </w:rPr>
        <w:t> </w:t>
      </w:r>
      <w:r w:rsidRPr="00567741">
        <w:rPr>
          <w:bCs/>
        </w:rPr>
        <w:t>procentech)</w:t>
      </w:r>
    </w:p>
    <w:p w14:paraId="6743AD73" w14:textId="19E63DC8" w:rsidR="009923CC" w:rsidRPr="00932C6B" w:rsidRDefault="009923CC" w:rsidP="00932C6B">
      <w:pPr>
        <w:pStyle w:val="Odstavecseseznamem"/>
        <w:numPr>
          <w:ilvl w:val="1"/>
          <w:numId w:val="2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836C83">
        <w:rPr>
          <w:bCs/>
        </w:rPr>
        <w:t xml:space="preserve">časový harmonogram projektu </w:t>
      </w:r>
    </w:p>
    <w:p w14:paraId="2A621295" w14:textId="77777777" w:rsidR="009923CC" w:rsidRDefault="009923CC" w:rsidP="009923CC">
      <w:pPr>
        <w:pStyle w:val="Odstavecseseznamem"/>
        <w:numPr>
          <w:ilvl w:val="1"/>
          <w:numId w:val="2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64" w:lineRule="auto"/>
        <w:ind w:left="1434" w:hanging="357"/>
        <w:jc w:val="both"/>
        <w:textAlignment w:val="baseline"/>
        <w:rPr>
          <w:bCs/>
        </w:rPr>
      </w:pPr>
      <w:r w:rsidRPr="00AC7E02">
        <w:rPr>
          <w:bCs/>
        </w:rPr>
        <w:t xml:space="preserve">SWOT analýza projektu </w:t>
      </w:r>
    </w:p>
    <w:p w14:paraId="0F6FB6FF" w14:textId="594AB6D9" w:rsidR="009923CC" w:rsidRPr="00AC7E02" w:rsidRDefault="009923CC" w:rsidP="009923CC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>
        <w:rPr>
          <w:bCs/>
        </w:rPr>
        <w:t>představení vybraných</w:t>
      </w:r>
      <w:r w:rsidR="009B1C42">
        <w:rPr>
          <w:bCs/>
        </w:rPr>
        <w:t xml:space="preserve"> designových</w:t>
      </w:r>
      <w:r w:rsidR="00932C6B">
        <w:rPr>
          <w:bCs/>
        </w:rPr>
        <w:t xml:space="preserve"> zahraničních</w:t>
      </w:r>
      <w:r>
        <w:rPr>
          <w:bCs/>
        </w:rPr>
        <w:t xml:space="preserve"> výstav a</w:t>
      </w:r>
      <w:r w:rsidR="00193A65">
        <w:rPr>
          <w:bCs/>
        </w:rPr>
        <w:t> </w:t>
      </w:r>
      <w:r>
        <w:rPr>
          <w:bCs/>
        </w:rPr>
        <w:t>veletrhů a</w:t>
      </w:r>
      <w:r w:rsidR="00193A65">
        <w:rPr>
          <w:bCs/>
        </w:rPr>
        <w:t> </w:t>
      </w:r>
      <w:r w:rsidRPr="001F3553">
        <w:rPr>
          <w:bCs/>
        </w:rPr>
        <w:t xml:space="preserve">aktivit </w:t>
      </w:r>
      <w:r>
        <w:rPr>
          <w:bCs/>
        </w:rPr>
        <w:t>se zaměření na</w:t>
      </w:r>
      <w:r w:rsidR="00932C6B">
        <w:rPr>
          <w:bCs/>
        </w:rPr>
        <w:t xml:space="preserve"> evropské a</w:t>
      </w:r>
      <w:r w:rsidR="00193A65">
        <w:rPr>
          <w:bCs/>
        </w:rPr>
        <w:t> </w:t>
      </w:r>
      <w:r>
        <w:rPr>
          <w:bCs/>
        </w:rPr>
        <w:t>mimoevropské trhy</w:t>
      </w:r>
    </w:p>
    <w:p w14:paraId="4BCC1872" w14:textId="486278B4" w:rsidR="009923CC" w:rsidRDefault="009923CC" w:rsidP="009923CC">
      <w:pPr>
        <w:pStyle w:val="Odstavecseseznamem"/>
        <w:numPr>
          <w:ilvl w:val="1"/>
          <w:numId w:val="2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AC7E02">
        <w:rPr>
          <w:bCs/>
        </w:rPr>
        <w:t>identifikace rizik projektu a</w:t>
      </w:r>
      <w:r w:rsidR="00193A65">
        <w:rPr>
          <w:bCs/>
        </w:rPr>
        <w:t> </w:t>
      </w:r>
      <w:r w:rsidRPr="00AC7E02">
        <w:rPr>
          <w:bCs/>
        </w:rPr>
        <w:t>návrhy na eliminaci rizik atd.</w:t>
      </w:r>
    </w:p>
    <w:p w14:paraId="6A64A907" w14:textId="22A0FF75" w:rsidR="00932C6B" w:rsidRPr="00BD5818" w:rsidRDefault="001A3E59" w:rsidP="00BD5818">
      <w:pPr>
        <w:pStyle w:val="Odstavecseseznamem"/>
        <w:numPr>
          <w:ilvl w:val="1"/>
          <w:numId w:val="2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18342A">
        <w:rPr>
          <w:bCs/>
        </w:rPr>
        <w:t xml:space="preserve">hodnotící proces </w:t>
      </w:r>
      <w:r w:rsidR="009923CC" w:rsidRPr="0018342A">
        <w:rPr>
          <w:bCs/>
        </w:rPr>
        <w:t>výběru pod</w:t>
      </w:r>
      <w:r w:rsidR="009923CC" w:rsidRPr="003D1B0A">
        <w:rPr>
          <w:bCs/>
        </w:rPr>
        <w:t>poře</w:t>
      </w:r>
      <w:r w:rsidR="009923CC">
        <w:rPr>
          <w:bCs/>
        </w:rPr>
        <w:t>ných podnikatelských subjektů CT (popis žadatele, hodnocení formálních náležitostí, ekonomické situace žadatele,</w:t>
      </w:r>
      <w:r w:rsidR="009923CC" w:rsidRPr="00F31549">
        <w:t xml:space="preserve"> </w:t>
      </w:r>
      <w:r w:rsidR="009923CC">
        <w:t xml:space="preserve">3E, </w:t>
      </w:r>
      <w:r w:rsidR="00620DFC">
        <w:t xml:space="preserve">statut MSP, CZ-NACE </w:t>
      </w:r>
      <w:r w:rsidR="009923CC">
        <w:t>aj.)</w:t>
      </w:r>
      <w:r w:rsidR="009923CC">
        <w:rPr>
          <w:rStyle w:val="Znakapoznpodarou"/>
        </w:rPr>
        <w:footnoteReference w:id="1"/>
      </w:r>
    </w:p>
    <w:p w14:paraId="019D80D0" w14:textId="77777777" w:rsidR="009923CC" w:rsidRPr="00AC7E02" w:rsidRDefault="009923CC" w:rsidP="009923CC">
      <w:pPr>
        <w:tabs>
          <w:tab w:val="num" w:pos="960"/>
        </w:tabs>
        <w:spacing w:line="264" w:lineRule="auto"/>
        <w:jc w:val="both"/>
        <w:rPr>
          <w:rFonts w:cs="Calibri"/>
          <w:bCs/>
          <w:sz w:val="10"/>
          <w:szCs w:val="10"/>
        </w:rPr>
      </w:pPr>
    </w:p>
    <w:p w14:paraId="12635873" w14:textId="712C4F16" w:rsidR="009923CC" w:rsidRPr="00AC7E02" w:rsidRDefault="009923CC" w:rsidP="009923CC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64" w:lineRule="auto"/>
        <w:ind w:left="851" w:hanging="357"/>
        <w:jc w:val="both"/>
        <w:textAlignment w:val="baseline"/>
        <w:rPr>
          <w:b/>
          <w:bCs/>
        </w:rPr>
      </w:pPr>
      <w:r w:rsidRPr="00AC7E02">
        <w:rPr>
          <w:b/>
          <w:bCs/>
        </w:rPr>
        <w:t>Organizační a</w:t>
      </w:r>
      <w:r w:rsidR="00193A65">
        <w:rPr>
          <w:b/>
          <w:bCs/>
        </w:rPr>
        <w:t> </w:t>
      </w:r>
      <w:r w:rsidRPr="00AC7E02">
        <w:rPr>
          <w:b/>
          <w:bCs/>
        </w:rPr>
        <w:t xml:space="preserve">personální zajištění projektu </w:t>
      </w:r>
    </w:p>
    <w:p w14:paraId="0844DFB1" w14:textId="32B55679" w:rsidR="009923CC" w:rsidRDefault="009923CC" w:rsidP="009923CC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proofErr w:type="spellStart"/>
      <w:r w:rsidRPr="00EE591A">
        <w:rPr>
          <w:bCs/>
        </w:rPr>
        <w:t>organogram</w:t>
      </w:r>
      <w:proofErr w:type="spellEnd"/>
      <w:r w:rsidRPr="00EE591A">
        <w:rPr>
          <w:bCs/>
        </w:rPr>
        <w:t xml:space="preserve"> projektu </w:t>
      </w:r>
    </w:p>
    <w:p w14:paraId="71C32D21" w14:textId="29470044" w:rsidR="00932C6B" w:rsidRPr="00EE591A" w:rsidRDefault="00932C6B" w:rsidP="009923CC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>
        <w:rPr>
          <w:bCs/>
        </w:rPr>
        <w:t>kritéria pro výběr nových zaměstnanců</w:t>
      </w:r>
    </w:p>
    <w:p w14:paraId="554632D9" w14:textId="5D2E80E0" w:rsidR="009923CC" w:rsidRDefault="009923CC" w:rsidP="009923CC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EE591A">
        <w:rPr>
          <w:bCs/>
        </w:rPr>
        <w:t>zkušenosti a</w:t>
      </w:r>
      <w:r w:rsidR="00193A65">
        <w:rPr>
          <w:bCs/>
        </w:rPr>
        <w:t> </w:t>
      </w:r>
      <w:r w:rsidRPr="00EE591A">
        <w:rPr>
          <w:bCs/>
        </w:rPr>
        <w:t>vzdělání</w:t>
      </w:r>
      <w:r w:rsidR="00A8374A">
        <w:rPr>
          <w:bCs/>
        </w:rPr>
        <w:t>/vzdělávání</w:t>
      </w:r>
      <w:r w:rsidRPr="00EE591A">
        <w:rPr>
          <w:bCs/>
        </w:rPr>
        <w:t xml:space="preserve"> členů realizačního týmu</w:t>
      </w:r>
    </w:p>
    <w:p w14:paraId="0119911B" w14:textId="77777777" w:rsidR="009923CC" w:rsidRPr="00207C81" w:rsidRDefault="009923CC" w:rsidP="009923CC">
      <w:pPr>
        <w:tabs>
          <w:tab w:val="num" w:pos="960"/>
        </w:tabs>
        <w:spacing w:line="264" w:lineRule="auto"/>
        <w:jc w:val="both"/>
        <w:rPr>
          <w:rFonts w:cs="Calibri"/>
          <w:bCs/>
          <w:sz w:val="10"/>
          <w:szCs w:val="10"/>
        </w:rPr>
      </w:pPr>
    </w:p>
    <w:p w14:paraId="4CE06192" w14:textId="6145DB91" w:rsidR="009923CC" w:rsidRPr="00AC7E02" w:rsidRDefault="009923CC" w:rsidP="009923CC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64" w:lineRule="auto"/>
        <w:ind w:left="851" w:hanging="357"/>
        <w:jc w:val="both"/>
        <w:textAlignment w:val="baseline"/>
        <w:rPr>
          <w:b/>
          <w:bCs/>
        </w:rPr>
      </w:pPr>
      <w:r w:rsidRPr="00AC7E02">
        <w:rPr>
          <w:b/>
          <w:bCs/>
        </w:rPr>
        <w:t>Rozpočet a</w:t>
      </w:r>
      <w:r w:rsidR="00193A65">
        <w:rPr>
          <w:b/>
          <w:bCs/>
        </w:rPr>
        <w:t> </w:t>
      </w:r>
      <w:r w:rsidRPr="00AC7E02">
        <w:rPr>
          <w:b/>
          <w:bCs/>
        </w:rPr>
        <w:t xml:space="preserve">finanční toky projektu </w:t>
      </w:r>
    </w:p>
    <w:p w14:paraId="570BF0AF" w14:textId="5680D244" w:rsidR="009923CC" w:rsidRPr="00AC7E02" w:rsidRDefault="009923CC" w:rsidP="009923CC">
      <w:pPr>
        <w:pStyle w:val="Odstavecseseznamem"/>
        <w:numPr>
          <w:ilvl w:val="1"/>
          <w:numId w:val="2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AC7E02">
        <w:rPr>
          <w:bCs/>
        </w:rPr>
        <w:t xml:space="preserve">přehledný rozpočet </w:t>
      </w:r>
      <w:r w:rsidR="00A77D3F">
        <w:rPr>
          <w:bCs/>
        </w:rPr>
        <w:t>na realizac</w:t>
      </w:r>
      <w:r w:rsidR="00724B24">
        <w:rPr>
          <w:bCs/>
        </w:rPr>
        <w:t>i</w:t>
      </w:r>
      <w:r w:rsidR="00A77D3F">
        <w:rPr>
          <w:bCs/>
        </w:rPr>
        <w:t xml:space="preserve"> klíčov</w:t>
      </w:r>
      <w:r w:rsidR="00FF69CE">
        <w:rPr>
          <w:bCs/>
        </w:rPr>
        <w:t>ých</w:t>
      </w:r>
      <w:r w:rsidR="00A77D3F">
        <w:rPr>
          <w:bCs/>
        </w:rPr>
        <w:t xml:space="preserve"> aktivit</w:t>
      </w:r>
      <w:r w:rsidRPr="00AC7E02">
        <w:rPr>
          <w:bCs/>
        </w:rPr>
        <w:t xml:space="preserve"> projektu na základě cen obvyklých, </w:t>
      </w:r>
    </w:p>
    <w:p w14:paraId="001D5C4B" w14:textId="7EAC3129" w:rsidR="009923CC" w:rsidRPr="00AC7E02" w:rsidRDefault="009923CC" w:rsidP="009923CC">
      <w:pPr>
        <w:pStyle w:val="Odstavecseseznamem"/>
        <w:numPr>
          <w:ilvl w:val="1"/>
          <w:numId w:val="2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AC7E02">
        <w:rPr>
          <w:bCs/>
        </w:rPr>
        <w:t xml:space="preserve">detailní rozpočet režijních </w:t>
      </w:r>
      <w:proofErr w:type="gramStart"/>
      <w:r w:rsidRPr="00AC7E02">
        <w:rPr>
          <w:bCs/>
        </w:rPr>
        <w:t>výdajů - výdaje</w:t>
      </w:r>
      <w:proofErr w:type="gramEnd"/>
      <w:r w:rsidRPr="00AC7E02">
        <w:rPr>
          <w:bCs/>
        </w:rPr>
        <w:t xml:space="preserve"> na členy pracovního týmu, zařízení a</w:t>
      </w:r>
      <w:r w:rsidR="00193A65">
        <w:rPr>
          <w:bCs/>
        </w:rPr>
        <w:t> </w:t>
      </w:r>
      <w:r w:rsidRPr="00AC7E02">
        <w:rPr>
          <w:bCs/>
        </w:rPr>
        <w:t>vybavení, telekomunikace a</w:t>
      </w:r>
      <w:r w:rsidR="00193A65">
        <w:rPr>
          <w:bCs/>
        </w:rPr>
        <w:t> </w:t>
      </w:r>
      <w:r w:rsidRPr="00AC7E02">
        <w:rPr>
          <w:bCs/>
        </w:rPr>
        <w:t xml:space="preserve">poštovné, </w:t>
      </w:r>
      <w:r w:rsidR="00140476">
        <w:rPr>
          <w:bCs/>
        </w:rPr>
        <w:t xml:space="preserve">tuzemské pracovní cesty, </w:t>
      </w:r>
      <w:r w:rsidRPr="00AC7E02">
        <w:rPr>
          <w:bCs/>
        </w:rPr>
        <w:t>spotřební a</w:t>
      </w:r>
      <w:r w:rsidR="00193A65">
        <w:rPr>
          <w:bCs/>
        </w:rPr>
        <w:t> </w:t>
      </w:r>
      <w:r w:rsidRPr="00AC7E02">
        <w:rPr>
          <w:bCs/>
        </w:rPr>
        <w:t>provozní materiál, provoz vozidla, vedení databáze poskytnuté podpory, monitoring a</w:t>
      </w:r>
      <w:r w:rsidR="00193A65">
        <w:rPr>
          <w:bCs/>
        </w:rPr>
        <w:t> </w:t>
      </w:r>
      <w:r w:rsidRPr="00AC7E02">
        <w:rPr>
          <w:bCs/>
        </w:rPr>
        <w:t>zpětná vazba</w:t>
      </w:r>
    </w:p>
    <w:p w14:paraId="016A603F" w14:textId="52C6D12D" w:rsidR="009923CC" w:rsidRPr="00604736" w:rsidRDefault="009923CC" w:rsidP="009923CC">
      <w:pPr>
        <w:pStyle w:val="Odstavecseseznamem"/>
        <w:numPr>
          <w:ilvl w:val="1"/>
          <w:numId w:val="2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2B5799">
        <w:rPr>
          <w:bCs/>
        </w:rPr>
        <w:t>soulad s</w:t>
      </w:r>
      <w:r w:rsidR="00193A65">
        <w:rPr>
          <w:bCs/>
        </w:rPr>
        <w:t> </w:t>
      </w:r>
      <w:r w:rsidRPr="002B5799">
        <w:rPr>
          <w:bCs/>
        </w:rPr>
        <w:t xml:space="preserve">Metodickým pokynem </w:t>
      </w:r>
      <w:r w:rsidR="00544FB5" w:rsidRPr="00544FB5">
        <w:rPr>
          <w:bCs/>
        </w:rPr>
        <w:t>pro finanční toky programů spolufinancovaných z</w:t>
      </w:r>
      <w:r w:rsidR="00193A65">
        <w:rPr>
          <w:bCs/>
        </w:rPr>
        <w:t> </w:t>
      </w:r>
      <w:r w:rsidR="00544FB5" w:rsidRPr="00544FB5">
        <w:rPr>
          <w:bCs/>
        </w:rPr>
        <w:t>Evropského fondu pro regionální rozvoj, Evropského sociálního fondu plus, Fondu soudržnosti, Fondu pro spravedlivou transformaci a</w:t>
      </w:r>
      <w:r w:rsidR="00193A65">
        <w:rPr>
          <w:bCs/>
        </w:rPr>
        <w:t> </w:t>
      </w:r>
      <w:r w:rsidR="00544FB5" w:rsidRPr="00544FB5">
        <w:rPr>
          <w:bCs/>
        </w:rPr>
        <w:t>Evropského námořního, rybářského a</w:t>
      </w:r>
      <w:r w:rsidR="00193A65">
        <w:rPr>
          <w:bCs/>
        </w:rPr>
        <w:t> </w:t>
      </w:r>
      <w:r w:rsidR="00544FB5" w:rsidRPr="00544FB5">
        <w:rPr>
          <w:bCs/>
        </w:rPr>
        <w:t>akvakulturního fondu 2021-2027</w:t>
      </w:r>
    </w:p>
    <w:p w14:paraId="68FB10CD" w14:textId="77777777" w:rsidR="009923CC" w:rsidRPr="00AC7E02" w:rsidRDefault="009923CC" w:rsidP="009923CC">
      <w:pPr>
        <w:spacing w:line="264" w:lineRule="auto"/>
        <w:jc w:val="both"/>
        <w:rPr>
          <w:rFonts w:cs="Calibri"/>
          <w:bCs/>
          <w:sz w:val="10"/>
          <w:szCs w:val="10"/>
        </w:rPr>
      </w:pPr>
    </w:p>
    <w:p w14:paraId="3DE2E937" w14:textId="75DC9481" w:rsidR="00A8374A" w:rsidRPr="00A8374A" w:rsidRDefault="009923CC" w:rsidP="00A8374A">
      <w:pPr>
        <w:pStyle w:val="Odstavecseseznamem"/>
        <w:numPr>
          <w:ilvl w:val="0"/>
          <w:numId w:val="24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64" w:lineRule="auto"/>
        <w:ind w:left="851" w:hanging="357"/>
        <w:jc w:val="both"/>
        <w:textAlignment w:val="baseline"/>
        <w:rPr>
          <w:b/>
          <w:bCs/>
        </w:rPr>
      </w:pPr>
      <w:r w:rsidRPr="00AC7E02">
        <w:rPr>
          <w:b/>
          <w:bCs/>
        </w:rPr>
        <w:t>Očekávané efekty projektu</w:t>
      </w:r>
    </w:p>
    <w:p w14:paraId="1914D11C" w14:textId="5B9E1CB3" w:rsidR="00DE310C" w:rsidRPr="00604AC3" w:rsidRDefault="00DE310C" w:rsidP="00620DFC">
      <w:pPr>
        <w:pStyle w:val="Odstavecseseznamem"/>
        <w:numPr>
          <w:ilvl w:val="1"/>
          <w:numId w:val="23"/>
        </w:numPr>
        <w:spacing w:line="264" w:lineRule="auto"/>
        <w:jc w:val="both"/>
        <w:rPr>
          <w:bCs/>
        </w:rPr>
      </w:pPr>
      <w:r w:rsidRPr="00D901C3">
        <w:rPr>
          <w:bCs/>
        </w:rPr>
        <w:t>cílov</w:t>
      </w:r>
      <w:r w:rsidR="00620DFC" w:rsidRPr="00D901C3">
        <w:rPr>
          <w:bCs/>
        </w:rPr>
        <w:t>é</w:t>
      </w:r>
      <w:r w:rsidRPr="00D901C3">
        <w:rPr>
          <w:bCs/>
        </w:rPr>
        <w:t xml:space="preserve"> hodno</w:t>
      </w:r>
      <w:r w:rsidR="00620DFC" w:rsidRPr="00D901C3">
        <w:rPr>
          <w:bCs/>
        </w:rPr>
        <w:t>ty</w:t>
      </w:r>
      <w:r w:rsidRPr="00D901C3">
        <w:rPr>
          <w:bCs/>
        </w:rPr>
        <w:t xml:space="preserve"> monitorovac</w:t>
      </w:r>
      <w:r w:rsidR="00620DFC" w:rsidRPr="00D901C3">
        <w:rPr>
          <w:bCs/>
        </w:rPr>
        <w:t>ích</w:t>
      </w:r>
      <w:r w:rsidRPr="00D901C3">
        <w:rPr>
          <w:bCs/>
        </w:rPr>
        <w:t xml:space="preserve"> indikátor</w:t>
      </w:r>
      <w:r w:rsidR="00620DFC" w:rsidRPr="00D901C3">
        <w:rPr>
          <w:bCs/>
        </w:rPr>
        <w:t>ů</w:t>
      </w:r>
      <w:r w:rsidRPr="00D901C3">
        <w:rPr>
          <w:bCs/>
        </w:rPr>
        <w:t xml:space="preserve"> povinné k</w:t>
      </w:r>
      <w:r w:rsidR="00193A65">
        <w:rPr>
          <w:bCs/>
        </w:rPr>
        <w:t> </w:t>
      </w:r>
      <w:r w:rsidRPr="00D901C3">
        <w:rPr>
          <w:bCs/>
        </w:rPr>
        <w:t xml:space="preserve">naplnění, </w:t>
      </w:r>
    </w:p>
    <w:p w14:paraId="7B0F4F19" w14:textId="2612A57E" w:rsidR="0039251C" w:rsidRPr="00604AC3" w:rsidRDefault="009923CC" w:rsidP="009923CC">
      <w:pPr>
        <w:pStyle w:val="Odstavecseseznamem"/>
        <w:numPr>
          <w:ilvl w:val="1"/>
          <w:numId w:val="23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Cs/>
        </w:rPr>
      </w:pPr>
      <w:r w:rsidRPr="00604AC3">
        <w:rPr>
          <w:bCs/>
        </w:rPr>
        <w:t>ekonomické a</w:t>
      </w:r>
      <w:r w:rsidR="00193A65">
        <w:rPr>
          <w:bCs/>
        </w:rPr>
        <w:t> </w:t>
      </w:r>
      <w:r w:rsidRPr="00604AC3">
        <w:rPr>
          <w:bCs/>
        </w:rPr>
        <w:t>mimoekonomické přínosy</w:t>
      </w:r>
      <w:r w:rsidR="00A8374A" w:rsidRPr="00604AC3">
        <w:rPr>
          <w:bCs/>
        </w:rPr>
        <w:t>, jak budou tyto přínosy sledovány, jak a</w:t>
      </w:r>
      <w:r w:rsidR="00193A65">
        <w:rPr>
          <w:bCs/>
        </w:rPr>
        <w:t> </w:t>
      </w:r>
      <w:r w:rsidR="00A8374A" w:rsidRPr="00604AC3">
        <w:rPr>
          <w:bCs/>
        </w:rPr>
        <w:t>kdy budou MSP dotazová</w:t>
      </w:r>
      <w:r w:rsidR="00A77D3F" w:rsidRPr="00604AC3">
        <w:rPr>
          <w:bCs/>
        </w:rPr>
        <w:t xml:space="preserve">ni prostřednictvím </w:t>
      </w:r>
      <w:proofErr w:type="spellStart"/>
      <w:r w:rsidR="00A77D3F" w:rsidRPr="00604AC3">
        <w:rPr>
          <w:bCs/>
        </w:rPr>
        <w:t>CzechTradu</w:t>
      </w:r>
      <w:proofErr w:type="spellEnd"/>
      <w:r w:rsidR="00A8374A" w:rsidRPr="00604AC3">
        <w:rPr>
          <w:bCs/>
        </w:rPr>
        <w:t xml:space="preserve"> s</w:t>
      </w:r>
      <w:r w:rsidR="00193A65">
        <w:rPr>
          <w:bCs/>
        </w:rPr>
        <w:t> </w:t>
      </w:r>
      <w:r w:rsidR="00A8374A" w:rsidRPr="00604AC3">
        <w:rPr>
          <w:bCs/>
        </w:rPr>
        <w:t xml:space="preserve">vyplněním zpětné vazby na ekonomické/mimoekonomické přínosy. </w:t>
      </w:r>
    </w:p>
    <w:p w14:paraId="47164C57" w14:textId="51CB9C71" w:rsidR="0039251C" w:rsidRPr="00604AC3" w:rsidRDefault="0039251C" w:rsidP="001D0ADB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/>
          <w:bCs/>
        </w:rPr>
      </w:pPr>
      <w:r w:rsidRPr="00604AC3">
        <w:rPr>
          <w:b/>
          <w:bCs/>
        </w:rPr>
        <w:t>Počet uzavřených kontraktů</w:t>
      </w:r>
      <w:r w:rsidR="00176BC6" w:rsidRPr="00604AC3">
        <w:rPr>
          <w:b/>
          <w:bCs/>
        </w:rPr>
        <w:t xml:space="preserve"> </w:t>
      </w:r>
      <w:r w:rsidR="001D2273" w:rsidRPr="00604AC3">
        <w:rPr>
          <w:b/>
          <w:bCs/>
        </w:rPr>
        <w:t>za každ</w:t>
      </w:r>
      <w:r w:rsidR="004D47C0" w:rsidRPr="00604AC3">
        <w:rPr>
          <w:b/>
          <w:bCs/>
        </w:rPr>
        <w:t xml:space="preserve">ý subjekt MSP </w:t>
      </w:r>
      <w:r w:rsidR="003512DD" w:rsidRPr="00604AC3">
        <w:rPr>
          <w:b/>
          <w:bCs/>
        </w:rPr>
        <w:t>(</w:t>
      </w:r>
      <w:r w:rsidR="00176BC6" w:rsidRPr="00604AC3">
        <w:rPr>
          <w:b/>
          <w:bCs/>
        </w:rPr>
        <w:t xml:space="preserve">a </w:t>
      </w:r>
      <w:r w:rsidR="003512DD" w:rsidRPr="00604AC3">
        <w:rPr>
          <w:b/>
          <w:bCs/>
        </w:rPr>
        <w:t xml:space="preserve">příp. </w:t>
      </w:r>
      <w:r w:rsidR="00176BC6" w:rsidRPr="00604AC3">
        <w:rPr>
          <w:b/>
          <w:bCs/>
        </w:rPr>
        <w:t>jejich objem</w:t>
      </w:r>
      <w:r w:rsidR="003512DD" w:rsidRPr="00604AC3">
        <w:rPr>
          <w:b/>
          <w:bCs/>
        </w:rPr>
        <w:t>)</w:t>
      </w:r>
      <w:r w:rsidRPr="00604AC3">
        <w:rPr>
          <w:b/>
          <w:bCs/>
        </w:rPr>
        <w:t>:</w:t>
      </w:r>
    </w:p>
    <w:p w14:paraId="78AC01F3" w14:textId="6DB1226A" w:rsidR="0039251C" w:rsidRDefault="0039251C" w:rsidP="001D0ADB">
      <w:pPr>
        <w:pStyle w:val="Odstavecseseznamem"/>
        <w:overflowPunct w:val="0"/>
        <w:autoSpaceDE w:val="0"/>
        <w:autoSpaceDN w:val="0"/>
        <w:adjustRightInd w:val="0"/>
        <w:spacing w:after="0" w:line="264" w:lineRule="auto"/>
        <w:ind w:left="1800"/>
        <w:jc w:val="both"/>
        <w:textAlignment w:val="baseline"/>
        <w:rPr>
          <w:bCs/>
        </w:rPr>
      </w:pPr>
      <w:r w:rsidRPr="0039251C">
        <w:rPr>
          <w:bCs/>
        </w:rPr>
        <w:t>Jedná se o</w:t>
      </w:r>
      <w:r w:rsidR="00193A65">
        <w:rPr>
          <w:bCs/>
        </w:rPr>
        <w:t> </w:t>
      </w:r>
      <w:r w:rsidRPr="00567741">
        <w:rPr>
          <w:bCs/>
        </w:rPr>
        <w:t>počet kontraktů</w:t>
      </w:r>
      <w:r w:rsidR="00DE310C" w:rsidRPr="00567741">
        <w:rPr>
          <w:bCs/>
        </w:rPr>
        <w:t xml:space="preserve"> </w:t>
      </w:r>
      <w:r w:rsidR="004D47C0" w:rsidRPr="00567741">
        <w:rPr>
          <w:bCs/>
        </w:rPr>
        <w:t xml:space="preserve">každého MSP </w:t>
      </w:r>
      <w:r w:rsidRPr="00567741">
        <w:rPr>
          <w:bCs/>
        </w:rPr>
        <w:t>se zahraničními zákazníky</w:t>
      </w:r>
      <w:r w:rsidRPr="0039251C">
        <w:rPr>
          <w:bCs/>
        </w:rPr>
        <w:t xml:space="preserve"> uzavřených na základě </w:t>
      </w:r>
      <w:r w:rsidR="00BD5818">
        <w:rPr>
          <w:bCs/>
        </w:rPr>
        <w:t>realizace</w:t>
      </w:r>
      <w:r w:rsidR="00CF5E24">
        <w:rPr>
          <w:bCs/>
        </w:rPr>
        <w:t xml:space="preserve"> dané</w:t>
      </w:r>
      <w:r w:rsidR="00BD5818">
        <w:rPr>
          <w:bCs/>
        </w:rPr>
        <w:t xml:space="preserve"> klíčové aktivi</w:t>
      </w:r>
      <w:r w:rsidR="00CF5E24">
        <w:rPr>
          <w:bCs/>
        </w:rPr>
        <w:t>t</w:t>
      </w:r>
      <w:r w:rsidR="00BD5818">
        <w:rPr>
          <w:bCs/>
        </w:rPr>
        <w:t>y</w:t>
      </w:r>
      <w:r w:rsidRPr="0039251C">
        <w:rPr>
          <w:bCs/>
        </w:rPr>
        <w:t>, které byly podpořené v projektu. Kontraktem je myšlen každý jednotlivý uzavřený obchod, prodej zboží, poskytnutí služby.</w:t>
      </w:r>
    </w:p>
    <w:p w14:paraId="7BEAC326" w14:textId="24A674A7" w:rsidR="0039251C" w:rsidRPr="00604AC3" w:rsidRDefault="0039251C" w:rsidP="0039251C">
      <w:pPr>
        <w:pStyle w:val="Odstavecseseznamem"/>
        <w:overflowPunct w:val="0"/>
        <w:autoSpaceDE w:val="0"/>
        <w:autoSpaceDN w:val="0"/>
        <w:adjustRightInd w:val="0"/>
        <w:spacing w:after="0" w:line="264" w:lineRule="auto"/>
        <w:ind w:left="2124"/>
        <w:jc w:val="both"/>
        <w:textAlignment w:val="baseline"/>
        <w:rPr>
          <w:bCs/>
        </w:rPr>
      </w:pPr>
      <w:r>
        <w:rPr>
          <w:bCs/>
        </w:rPr>
        <w:t>H</w:t>
      </w:r>
      <w:r w:rsidRPr="0039251C">
        <w:rPr>
          <w:bCs/>
        </w:rPr>
        <w:t xml:space="preserve">odnota odpovídá předpokládanému počtu uzavřených kontraktů za všechny </w:t>
      </w:r>
      <w:r w:rsidR="00BD5818">
        <w:rPr>
          <w:bCs/>
        </w:rPr>
        <w:t>klíčové aktivi</w:t>
      </w:r>
      <w:r w:rsidR="00CF5E24">
        <w:rPr>
          <w:bCs/>
        </w:rPr>
        <w:t>t</w:t>
      </w:r>
      <w:r w:rsidR="00BD5818">
        <w:rPr>
          <w:bCs/>
        </w:rPr>
        <w:t>y</w:t>
      </w:r>
      <w:r w:rsidRPr="0039251C">
        <w:rPr>
          <w:bCs/>
        </w:rPr>
        <w:t>. Dosažen</w:t>
      </w:r>
      <w:r w:rsidR="002773A8">
        <w:rPr>
          <w:bCs/>
        </w:rPr>
        <w:t>ý</w:t>
      </w:r>
      <w:r w:rsidRPr="0039251C">
        <w:rPr>
          <w:bCs/>
        </w:rPr>
        <w:t xml:space="preserve"> </w:t>
      </w:r>
      <w:r w:rsidR="00D62ADA">
        <w:rPr>
          <w:bCs/>
        </w:rPr>
        <w:t>poč</w:t>
      </w:r>
      <w:r w:rsidR="006D0F4D">
        <w:rPr>
          <w:bCs/>
        </w:rPr>
        <w:t>e</w:t>
      </w:r>
      <w:r w:rsidR="00D62ADA">
        <w:rPr>
          <w:bCs/>
        </w:rPr>
        <w:t>t kontraktů</w:t>
      </w:r>
      <w:r w:rsidRPr="0039251C">
        <w:rPr>
          <w:bCs/>
        </w:rPr>
        <w:t xml:space="preserve"> bude vykázán jed</w:t>
      </w:r>
      <w:r w:rsidRPr="00604AC3">
        <w:rPr>
          <w:bCs/>
        </w:rPr>
        <w:t>nou</w:t>
      </w:r>
      <w:r w:rsidR="001D0ADB" w:rsidRPr="00604AC3">
        <w:rPr>
          <w:bCs/>
        </w:rPr>
        <w:t>,</w:t>
      </w:r>
      <w:r w:rsidRPr="00604AC3">
        <w:rPr>
          <w:bCs/>
        </w:rPr>
        <w:t xml:space="preserve"> za následující uzavřené účetní období po ukončení </w:t>
      </w:r>
      <w:r w:rsidR="001D0ADB" w:rsidRPr="00604AC3">
        <w:rPr>
          <w:bCs/>
        </w:rPr>
        <w:t xml:space="preserve">veletrhu, výstavy, </w:t>
      </w:r>
      <w:r w:rsidR="00BD5818">
        <w:rPr>
          <w:bCs/>
        </w:rPr>
        <w:t>designové spolupráce či poradenství exportního marketingu.</w:t>
      </w:r>
    </w:p>
    <w:p w14:paraId="769A1283" w14:textId="2FBDD5F7" w:rsidR="0039251C" w:rsidRPr="00604AC3" w:rsidRDefault="004D47C0" w:rsidP="001B6D0F">
      <w:pPr>
        <w:pStyle w:val="Odstavecseseznamem"/>
        <w:numPr>
          <w:ilvl w:val="0"/>
          <w:numId w:val="26"/>
        </w:numPr>
        <w:tabs>
          <w:tab w:val="num" w:pos="960"/>
        </w:tabs>
        <w:spacing w:line="264" w:lineRule="auto"/>
        <w:jc w:val="both"/>
        <w:rPr>
          <w:b/>
          <w:bCs/>
        </w:rPr>
      </w:pPr>
      <w:r w:rsidRPr="00604AC3">
        <w:rPr>
          <w:b/>
          <w:bCs/>
        </w:rPr>
        <w:t xml:space="preserve">Zvýšení </w:t>
      </w:r>
      <w:r w:rsidR="000D27D2" w:rsidRPr="00604AC3">
        <w:rPr>
          <w:b/>
          <w:bCs/>
        </w:rPr>
        <w:t>o</w:t>
      </w:r>
      <w:r w:rsidR="0039251C" w:rsidRPr="00604AC3">
        <w:rPr>
          <w:b/>
          <w:bCs/>
        </w:rPr>
        <w:t>bra</w:t>
      </w:r>
      <w:r w:rsidRPr="00604AC3">
        <w:rPr>
          <w:b/>
          <w:bCs/>
        </w:rPr>
        <w:t>tu MSP</w:t>
      </w:r>
      <w:r w:rsidR="0039251C" w:rsidRPr="00604AC3">
        <w:rPr>
          <w:b/>
          <w:bCs/>
        </w:rPr>
        <w:t>:</w:t>
      </w:r>
    </w:p>
    <w:p w14:paraId="1AD343CA" w14:textId="57594B3C" w:rsidR="0039251C" w:rsidRPr="00604AC3" w:rsidRDefault="0039251C" w:rsidP="0039251C">
      <w:pPr>
        <w:pStyle w:val="Odstavecseseznamem"/>
        <w:overflowPunct w:val="0"/>
        <w:autoSpaceDE w:val="0"/>
        <w:autoSpaceDN w:val="0"/>
        <w:adjustRightInd w:val="0"/>
        <w:spacing w:after="0" w:line="264" w:lineRule="auto"/>
        <w:ind w:left="1440"/>
        <w:jc w:val="both"/>
        <w:textAlignment w:val="baseline"/>
        <w:rPr>
          <w:bCs/>
        </w:rPr>
      </w:pPr>
      <w:r w:rsidRPr="00604AC3">
        <w:rPr>
          <w:bCs/>
        </w:rPr>
        <w:t>Podnik vedoucí účetnictví uvádí obrat a</w:t>
      </w:r>
      <w:r w:rsidR="00193A65">
        <w:rPr>
          <w:bCs/>
        </w:rPr>
        <w:t> </w:t>
      </w:r>
      <w:r w:rsidRPr="00604AC3">
        <w:rPr>
          <w:bCs/>
        </w:rPr>
        <w:t>aktiva na základě údajů uvedených ve výkazu zisků a</w:t>
      </w:r>
      <w:r w:rsidR="00193A65">
        <w:rPr>
          <w:bCs/>
        </w:rPr>
        <w:t> </w:t>
      </w:r>
      <w:r w:rsidRPr="00604AC3">
        <w:rPr>
          <w:bCs/>
        </w:rPr>
        <w:t xml:space="preserve">ztrát (obrat). Podnik vedoucí daňovou evidenci (zejména FO podnikající) uvádí příjmy dle podaného daňového přiznání z příjmu FO. Obrat podniku zahrnuje součty </w:t>
      </w:r>
      <w:r w:rsidRPr="00604AC3">
        <w:rPr>
          <w:bCs/>
        </w:rPr>
        <w:lastRenderedPageBreak/>
        <w:t>fakturované podnikem během referenčního období (</w:t>
      </w:r>
      <w:r w:rsidR="00E924EE">
        <w:rPr>
          <w:bCs/>
        </w:rPr>
        <w:t xml:space="preserve">min. </w:t>
      </w:r>
      <w:r w:rsidRPr="00604AC3">
        <w:rPr>
          <w:bCs/>
        </w:rPr>
        <w:t>jeden rok) a</w:t>
      </w:r>
      <w:r w:rsidR="00193A65">
        <w:rPr>
          <w:bCs/>
        </w:rPr>
        <w:t> </w:t>
      </w:r>
      <w:r w:rsidRPr="00604AC3">
        <w:rPr>
          <w:bCs/>
        </w:rPr>
        <w:t>odpovídá tržnímu prodeji zboží a</w:t>
      </w:r>
      <w:r w:rsidR="00193A65">
        <w:rPr>
          <w:bCs/>
        </w:rPr>
        <w:t> </w:t>
      </w:r>
      <w:r w:rsidRPr="00604AC3">
        <w:rPr>
          <w:bCs/>
        </w:rPr>
        <w:t xml:space="preserve">služeb poskytovaných třetím stranám.  </w:t>
      </w:r>
    </w:p>
    <w:p w14:paraId="474E76E5" w14:textId="34DA45F7" w:rsidR="0039251C" w:rsidRPr="00604AC3" w:rsidRDefault="0039251C" w:rsidP="001D0ADB">
      <w:pPr>
        <w:pStyle w:val="Odstavecseseznamem"/>
        <w:overflowPunct w:val="0"/>
        <w:autoSpaceDE w:val="0"/>
        <w:autoSpaceDN w:val="0"/>
        <w:adjustRightInd w:val="0"/>
        <w:spacing w:after="0" w:line="264" w:lineRule="auto"/>
        <w:ind w:left="2124"/>
        <w:jc w:val="both"/>
        <w:textAlignment w:val="baseline"/>
        <w:rPr>
          <w:bCs/>
        </w:rPr>
      </w:pPr>
      <w:r w:rsidRPr="00604AC3">
        <w:rPr>
          <w:bCs/>
        </w:rPr>
        <w:t xml:space="preserve">Hodnota bude odpovídat VZZ za poslední uzavřené účetní období před podáním žádosti </w:t>
      </w:r>
      <w:r w:rsidR="00D65938" w:rsidRPr="00604AC3">
        <w:rPr>
          <w:bCs/>
        </w:rPr>
        <w:t>o</w:t>
      </w:r>
      <w:r w:rsidR="00193A65">
        <w:rPr>
          <w:bCs/>
        </w:rPr>
        <w:t> </w:t>
      </w:r>
      <w:r w:rsidR="00D65938" w:rsidRPr="00604AC3">
        <w:rPr>
          <w:bCs/>
        </w:rPr>
        <w:t xml:space="preserve">zvýhodněné služby na </w:t>
      </w:r>
      <w:r w:rsidR="00CF5E24">
        <w:rPr>
          <w:bCs/>
        </w:rPr>
        <w:t>realizaci klíčových aktivit</w:t>
      </w:r>
      <w:r w:rsidR="00D65938" w:rsidRPr="00604AC3">
        <w:rPr>
          <w:bCs/>
        </w:rPr>
        <w:t xml:space="preserve"> konané přes CzechTrade</w:t>
      </w:r>
      <w:r w:rsidRPr="00604AC3">
        <w:rPr>
          <w:bCs/>
        </w:rPr>
        <w:t xml:space="preserve">. </w:t>
      </w:r>
      <w:r w:rsidR="001D0ADB" w:rsidRPr="00604AC3">
        <w:rPr>
          <w:bCs/>
        </w:rPr>
        <w:t xml:space="preserve">Dosažená hodnota bude vykázána za </w:t>
      </w:r>
      <w:r w:rsidR="00E924EE">
        <w:rPr>
          <w:bCs/>
        </w:rPr>
        <w:t xml:space="preserve">min. 1 </w:t>
      </w:r>
      <w:r w:rsidR="001D0ADB" w:rsidRPr="00604AC3">
        <w:rPr>
          <w:bCs/>
        </w:rPr>
        <w:t>následující uzavřené účetní období po ukončení</w:t>
      </w:r>
      <w:r w:rsidR="00CF5E24">
        <w:rPr>
          <w:bCs/>
        </w:rPr>
        <w:t xml:space="preserve"> dané klíčové aktivity projektu.</w:t>
      </w:r>
    </w:p>
    <w:p w14:paraId="24DDD4E0" w14:textId="77777777" w:rsidR="0039251C" w:rsidRPr="00604AC3" w:rsidRDefault="0039251C" w:rsidP="0039251C">
      <w:pPr>
        <w:spacing w:line="264" w:lineRule="auto"/>
        <w:jc w:val="both"/>
        <w:rPr>
          <w:bCs/>
        </w:rPr>
      </w:pPr>
    </w:p>
    <w:p w14:paraId="547FF847" w14:textId="0D23979C" w:rsidR="0039251C" w:rsidRPr="00604AC3" w:rsidRDefault="0041140C" w:rsidP="0041140C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b/>
          <w:bCs/>
        </w:rPr>
      </w:pPr>
      <w:r w:rsidRPr="00604AC3">
        <w:rPr>
          <w:b/>
          <w:bCs/>
        </w:rPr>
        <w:t>Podíl exportu na obratu</w:t>
      </w:r>
      <w:r w:rsidR="003512DD" w:rsidRPr="00604AC3">
        <w:rPr>
          <w:b/>
          <w:bCs/>
        </w:rPr>
        <w:t>:</w:t>
      </w:r>
    </w:p>
    <w:p w14:paraId="5D68BFF5" w14:textId="0D85BDEA" w:rsidR="0041140C" w:rsidRPr="00604AC3" w:rsidRDefault="00A77D3F" w:rsidP="00604AC3">
      <w:pPr>
        <w:spacing w:line="264" w:lineRule="auto"/>
        <w:ind w:left="1202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604AC3">
        <w:rPr>
          <w:rFonts w:ascii="Calibri" w:eastAsia="Calibri" w:hAnsi="Calibri"/>
          <w:bCs/>
          <w:sz w:val="22"/>
          <w:szCs w:val="22"/>
          <w:lang w:eastAsia="en-US"/>
        </w:rPr>
        <w:t>Bude se porovnávat hodnota</w:t>
      </w:r>
      <w:r w:rsidR="00CF5E24">
        <w:rPr>
          <w:rFonts w:ascii="Calibri" w:eastAsia="Calibri" w:hAnsi="Calibri"/>
          <w:bCs/>
          <w:sz w:val="22"/>
          <w:szCs w:val="22"/>
          <w:lang w:eastAsia="en-US"/>
        </w:rPr>
        <w:t xml:space="preserve"> MSP</w:t>
      </w:r>
      <w:r w:rsidRPr="00604AC3">
        <w:rPr>
          <w:rFonts w:ascii="Calibri" w:eastAsia="Calibri" w:hAnsi="Calibri"/>
          <w:bCs/>
          <w:sz w:val="22"/>
          <w:szCs w:val="22"/>
          <w:lang w:eastAsia="en-US"/>
        </w:rPr>
        <w:t xml:space="preserve"> za poslední účetně uzavřené období</w:t>
      </w:r>
      <w:r w:rsidR="00677B82" w:rsidRPr="00604AC3">
        <w:rPr>
          <w:rFonts w:ascii="Calibri" w:eastAsia="Calibri" w:hAnsi="Calibri"/>
          <w:bCs/>
          <w:sz w:val="22"/>
          <w:szCs w:val="22"/>
          <w:lang w:eastAsia="en-US"/>
        </w:rPr>
        <w:t>, rok před podání</w:t>
      </w:r>
      <w:r w:rsidR="00FC0448">
        <w:rPr>
          <w:rFonts w:ascii="Calibri" w:eastAsia="Calibri" w:hAnsi="Calibri"/>
          <w:bCs/>
          <w:sz w:val="22"/>
          <w:szCs w:val="22"/>
          <w:lang w:eastAsia="en-US"/>
        </w:rPr>
        <w:t>m</w:t>
      </w:r>
      <w:r w:rsidR="00677B82" w:rsidRPr="00604AC3">
        <w:rPr>
          <w:rFonts w:ascii="Calibri" w:eastAsia="Calibri" w:hAnsi="Calibri"/>
          <w:bCs/>
          <w:sz w:val="22"/>
          <w:szCs w:val="22"/>
          <w:lang w:eastAsia="en-US"/>
        </w:rPr>
        <w:t xml:space="preserve"> žádosti o</w:t>
      </w:r>
      <w:r w:rsidR="00193A65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="00677B82" w:rsidRPr="00604AC3">
        <w:rPr>
          <w:rFonts w:ascii="Calibri" w:eastAsia="Calibri" w:hAnsi="Calibri"/>
          <w:bCs/>
          <w:sz w:val="22"/>
          <w:szCs w:val="22"/>
          <w:lang w:eastAsia="en-US"/>
        </w:rPr>
        <w:t>zvýhodněné služby u</w:t>
      </w:r>
      <w:r w:rsidR="00193A65">
        <w:rPr>
          <w:rFonts w:ascii="Calibri" w:eastAsia="Calibri" w:hAnsi="Calibri"/>
          <w:bCs/>
          <w:sz w:val="22"/>
          <w:szCs w:val="22"/>
          <w:lang w:eastAsia="en-US"/>
        </w:rPr>
        <w:t> </w:t>
      </w:r>
      <w:proofErr w:type="spellStart"/>
      <w:r w:rsidR="00677B82" w:rsidRPr="00604AC3">
        <w:rPr>
          <w:rFonts w:ascii="Calibri" w:eastAsia="Calibri" w:hAnsi="Calibri"/>
          <w:bCs/>
          <w:sz w:val="22"/>
          <w:szCs w:val="22"/>
          <w:lang w:eastAsia="en-US"/>
        </w:rPr>
        <w:t>CzechTradu</w:t>
      </w:r>
      <w:proofErr w:type="spellEnd"/>
      <w:r w:rsidR="00677B82" w:rsidRPr="00604AC3">
        <w:rPr>
          <w:rFonts w:ascii="Calibri" w:eastAsia="Calibri" w:hAnsi="Calibri"/>
          <w:bCs/>
          <w:sz w:val="22"/>
          <w:szCs w:val="22"/>
          <w:lang w:eastAsia="en-US"/>
        </w:rPr>
        <w:t xml:space="preserve"> (</w:t>
      </w:r>
      <w:r w:rsidR="00CF5E24">
        <w:rPr>
          <w:rFonts w:ascii="Calibri" w:eastAsia="Calibri" w:hAnsi="Calibri"/>
          <w:bCs/>
          <w:sz w:val="22"/>
          <w:szCs w:val="22"/>
          <w:lang w:eastAsia="en-US"/>
        </w:rPr>
        <w:t>přes projekt D</w:t>
      </w:r>
      <w:r w:rsidR="00FC0448">
        <w:rPr>
          <w:rFonts w:ascii="Calibri" w:eastAsia="Calibri" w:hAnsi="Calibri"/>
          <w:bCs/>
          <w:sz w:val="22"/>
          <w:szCs w:val="22"/>
          <w:lang w:eastAsia="en-US"/>
        </w:rPr>
        <w:t>ESIGN 3</w:t>
      </w:r>
      <w:r w:rsidR="00677B82" w:rsidRPr="00604AC3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="0041140C" w:rsidRPr="00604AC3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604AC3">
        <w:rPr>
          <w:rFonts w:ascii="Calibri" w:eastAsia="Calibri" w:hAnsi="Calibri"/>
          <w:bCs/>
          <w:sz w:val="22"/>
          <w:szCs w:val="22"/>
          <w:lang w:eastAsia="en-US"/>
        </w:rPr>
        <w:t>s</w:t>
      </w:r>
      <w:r w:rsidR="00193A65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604AC3">
        <w:rPr>
          <w:rFonts w:ascii="Calibri" w:eastAsia="Calibri" w:hAnsi="Calibri"/>
          <w:bCs/>
          <w:sz w:val="22"/>
          <w:szCs w:val="22"/>
          <w:lang w:eastAsia="en-US"/>
        </w:rPr>
        <w:t xml:space="preserve">hodnotou </w:t>
      </w:r>
      <w:r w:rsidR="00CF5E24">
        <w:rPr>
          <w:rFonts w:ascii="Calibri" w:eastAsia="Calibri" w:hAnsi="Calibri"/>
          <w:bCs/>
          <w:sz w:val="22"/>
          <w:szCs w:val="22"/>
          <w:lang w:eastAsia="en-US"/>
        </w:rPr>
        <w:t xml:space="preserve">MSP </w:t>
      </w:r>
      <w:r w:rsidRPr="00604AC3">
        <w:rPr>
          <w:rFonts w:ascii="Calibri" w:eastAsia="Calibri" w:hAnsi="Calibri"/>
          <w:bCs/>
          <w:sz w:val="22"/>
          <w:szCs w:val="22"/>
          <w:lang w:eastAsia="en-US"/>
        </w:rPr>
        <w:t xml:space="preserve">za </w:t>
      </w:r>
      <w:r w:rsidR="00567741">
        <w:rPr>
          <w:rFonts w:ascii="Calibri" w:eastAsia="Calibri" w:hAnsi="Calibri"/>
          <w:bCs/>
          <w:sz w:val="22"/>
          <w:szCs w:val="22"/>
          <w:lang w:eastAsia="en-US"/>
        </w:rPr>
        <w:t xml:space="preserve">min. </w:t>
      </w:r>
      <w:proofErr w:type="gramStart"/>
      <w:r w:rsidR="00567741">
        <w:rPr>
          <w:rFonts w:ascii="Calibri" w:eastAsia="Calibri" w:hAnsi="Calibri"/>
          <w:bCs/>
          <w:sz w:val="22"/>
          <w:szCs w:val="22"/>
          <w:lang w:eastAsia="en-US"/>
        </w:rPr>
        <w:t xml:space="preserve">1 </w:t>
      </w:r>
      <w:r w:rsidRPr="00604AC3">
        <w:rPr>
          <w:rFonts w:ascii="Calibri" w:eastAsia="Calibri" w:hAnsi="Calibri"/>
          <w:bCs/>
          <w:sz w:val="22"/>
          <w:szCs w:val="22"/>
          <w:lang w:eastAsia="en-US"/>
        </w:rPr>
        <w:t xml:space="preserve"> účetně</w:t>
      </w:r>
      <w:proofErr w:type="gramEnd"/>
      <w:r w:rsidRPr="00604AC3">
        <w:rPr>
          <w:rFonts w:ascii="Calibri" w:eastAsia="Calibri" w:hAnsi="Calibri"/>
          <w:bCs/>
          <w:sz w:val="22"/>
          <w:szCs w:val="22"/>
          <w:lang w:eastAsia="en-US"/>
        </w:rPr>
        <w:t xml:space="preserve"> uzavře</w:t>
      </w:r>
      <w:r w:rsidR="00677B82" w:rsidRPr="00604AC3">
        <w:rPr>
          <w:rFonts w:ascii="Calibri" w:eastAsia="Calibri" w:hAnsi="Calibri"/>
          <w:bCs/>
          <w:sz w:val="22"/>
          <w:szCs w:val="22"/>
          <w:lang w:eastAsia="en-US"/>
        </w:rPr>
        <w:t xml:space="preserve">né období, po </w:t>
      </w:r>
      <w:r w:rsidR="0018342A">
        <w:rPr>
          <w:rFonts w:ascii="Calibri" w:eastAsia="Calibri" w:hAnsi="Calibri"/>
          <w:bCs/>
          <w:sz w:val="22"/>
          <w:szCs w:val="22"/>
          <w:lang w:eastAsia="en-US"/>
        </w:rPr>
        <w:t xml:space="preserve">účasti v rámci </w:t>
      </w:r>
      <w:r w:rsidR="00CF5E24">
        <w:rPr>
          <w:rFonts w:ascii="Calibri" w:eastAsia="Calibri" w:hAnsi="Calibri"/>
          <w:bCs/>
          <w:sz w:val="22"/>
          <w:szCs w:val="22"/>
          <w:lang w:eastAsia="en-US"/>
        </w:rPr>
        <w:t xml:space="preserve"> klíčové aktivity projektu.</w:t>
      </w:r>
    </w:p>
    <w:p w14:paraId="285BD673" w14:textId="16990FCB" w:rsidR="009923CC" w:rsidRDefault="009923CC" w:rsidP="009923CC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08FFA6E8" w14:textId="77777777" w:rsidR="0041140C" w:rsidRPr="00AC7E02" w:rsidRDefault="0041140C" w:rsidP="009923CC">
      <w:pPr>
        <w:spacing w:line="264" w:lineRule="auto"/>
        <w:jc w:val="both"/>
        <w:rPr>
          <w:rFonts w:cs="Calibri"/>
          <w:bCs/>
          <w:sz w:val="10"/>
          <w:szCs w:val="10"/>
        </w:rPr>
      </w:pPr>
    </w:p>
    <w:p w14:paraId="663EB2A5" w14:textId="345C8D79" w:rsidR="009923CC" w:rsidRDefault="009923CC" w:rsidP="009923CC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64" w:lineRule="auto"/>
        <w:ind w:left="851" w:hanging="357"/>
        <w:jc w:val="both"/>
        <w:textAlignment w:val="baseline"/>
        <w:rPr>
          <w:b/>
          <w:bCs/>
        </w:rPr>
      </w:pPr>
      <w:r w:rsidRPr="00AC7E02">
        <w:rPr>
          <w:b/>
          <w:bCs/>
        </w:rPr>
        <w:t>Publicita/Propagace projektu</w:t>
      </w:r>
    </w:p>
    <w:p w14:paraId="5DAC3505" w14:textId="77777777" w:rsidR="00544FB5" w:rsidRPr="00AC7E02" w:rsidRDefault="00544FB5" w:rsidP="00544FB5">
      <w:pPr>
        <w:pStyle w:val="Odstavecseseznamem"/>
        <w:overflowPunct w:val="0"/>
        <w:autoSpaceDE w:val="0"/>
        <w:autoSpaceDN w:val="0"/>
        <w:adjustRightInd w:val="0"/>
        <w:spacing w:after="0" w:line="264" w:lineRule="auto"/>
        <w:ind w:left="851"/>
        <w:jc w:val="both"/>
        <w:textAlignment w:val="baseline"/>
        <w:rPr>
          <w:b/>
          <w:bCs/>
        </w:rPr>
      </w:pPr>
    </w:p>
    <w:p w14:paraId="0E585EFA" w14:textId="77777777" w:rsidR="009923CC" w:rsidRPr="00AC7E02" w:rsidRDefault="009923CC" w:rsidP="009923CC">
      <w:pPr>
        <w:spacing w:line="264" w:lineRule="auto"/>
        <w:jc w:val="both"/>
        <w:rPr>
          <w:rFonts w:cs="Calibri"/>
          <w:b/>
          <w:bCs/>
          <w:sz w:val="10"/>
          <w:szCs w:val="10"/>
        </w:rPr>
      </w:pPr>
    </w:p>
    <w:p w14:paraId="6F405A09" w14:textId="77777777" w:rsidR="009923CC" w:rsidRPr="001F3553" w:rsidRDefault="009923CC" w:rsidP="009923CC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64" w:lineRule="auto"/>
        <w:ind w:left="851" w:hanging="357"/>
        <w:jc w:val="both"/>
        <w:textAlignment w:val="baseline"/>
        <w:rPr>
          <w:lang w:eastAsia="cs-CZ"/>
        </w:rPr>
      </w:pPr>
      <w:r w:rsidRPr="00AC7E02">
        <w:rPr>
          <w:b/>
          <w:bCs/>
        </w:rPr>
        <w:t>Výběrová řízení projektu</w:t>
      </w:r>
    </w:p>
    <w:p w14:paraId="5F19ECA6" w14:textId="51152C97" w:rsidR="00C55663" w:rsidRPr="00A77D3F" w:rsidRDefault="00C55663" w:rsidP="00544FB5">
      <w:pPr>
        <w:pStyle w:val="Odstavecseseznamem"/>
        <w:overflowPunct w:val="0"/>
        <w:autoSpaceDE w:val="0"/>
        <w:autoSpaceDN w:val="0"/>
        <w:adjustRightInd w:val="0"/>
        <w:spacing w:after="0" w:line="264" w:lineRule="auto"/>
        <w:ind w:left="1440"/>
        <w:jc w:val="both"/>
        <w:textAlignment w:val="baseline"/>
        <w:rPr>
          <w:bCs/>
        </w:rPr>
      </w:pPr>
    </w:p>
    <w:sectPr w:rsidR="00C55663" w:rsidRPr="00A77D3F" w:rsidSect="00044B4A">
      <w:headerReference w:type="default" r:id="rId15"/>
      <w:footerReference w:type="default" r:id="rId16"/>
      <w:pgSz w:w="11906" w:h="16838"/>
      <w:pgMar w:top="1417" w:right="1417" w:bottom="1417" w:left="1417" w:header="454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5392" w14:textId="77777777" w:rsidR="00D233E1" w:rsidRDefault="00D233E1">
      <w:r>
        <w:separator/>
      </w:r>
    </w:p>
  </w:endnote>
  <w:endnote w:type="continuationSeparator" w:id="0">
    <w:p w14:paraId="1D2B263A" w14:textId="77777777" w:rsidR="00D233E1" w:rsidRDefault="00D2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FCE5" w14:textId="77777777" w:rsidR="00805E4B" w:rsidRDefault="00805E4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34A68C" w14:textId="77777777" w:rsidR="00805E4B" w:rsidRDefault="00805E4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9509" w14:textId="13FC48FF" w:rsidR="000E1713" w:rsidRDefault="000E1713">
    <w:pPr>
      <w:pStyle w:val="Zpat"/>
    </w:pPr>
  </w:p>
  <w:p w14:paraId="43362226" w14:textId="5F06F96E" w:rsidR="00805E4B" w:rsidRDefault="000E1713" w:rsidP="000E1713">
    <w:pPr>
      <w:pStyle w:val="Zpat"/>
      <w:tabs>
        <w:tab w:val="left" w:pos="890"/>
      </w:tabs>
      <w:ind w:right="360"/>
      <w:rPr>
        <w:rStyle w:val="slostrnky"/>
      </w:rPr>
    </w:pPr>
    <w:r>
      <w:rPr>
        <w:rStyle w:val="slostrnky"/>
      </w:rPr>
      <w:tab/>
    </w:r>
    <w:r>
      <w:rPr>
        <w:noProof/>
      </w:rPr>
      <w:drawing>
        <wp:anchor distT="0" distB="0" distL="114300" distR="114300" simplePos="0" relativeHeight="251663360" behindDoc="0" locked="0" layoutInCell="1" allowOverlap="1" wp14:anchorId="299BD704" wp14:editId="5A94771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948305" cy="424180"/>
          <wp:effectExtent l="0" t="0" r="4445" b="0"/>
          <wp:wrapNone/>
          <wp:docPr id="5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AE18" w14:textId="72DE6A18" w:rsidR="0091744F" w:rsidRPr="00FE5E87" w:rsidRDefault="00652310">
    <w:pPr>
      <w:pStyle w:val="Zpat"/>
      <w:rPr>
        <w:rFonts w:asciiTheme="minorHAnsi" w:hAnsiTheme="minorHAnsi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9990740" wp14:editId="12C54FB6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1485480386" name="Obrázek 1485480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44F">
      <w:tab/>
    </w:r>
    <w:r w:rsidR="0091744F" w:rsidRPr="00FE5E87">
      <w:rPr>
        <w:rStyle w:val="slostrnky"/>
        <w:rFonts w:asciiTheme="minorHAnsi" w:hAnsiTheme="minorHAnsi"/>
      </w:rPr>
      <w:fldChar w:fldCharType="begin"/>
    </w:r>
    <w:r w:rsidR="0091744F" w:rsidRPr="00FE5E87">
      <w:rPr>
        <w:rStyle w:val="slostrnky"/>
        <w:rFonts w:asciiTheme="minorHAnsi" w:hAnsiTheme="minorHAnsi"/>
      </w:rPr>
      <w:instrText xml:space="preserve"> PAGE </w:instrText>
    </w:r>
    <w:r w:rsidR="0091744F" w:rsidRPr="00FE5E87">
      <w:rPr>
        <w:rStyle w:val="slostrnky"/>
        <w:rFonts w:asciiTheme="minorHAnsi" w:hAnsiTheme="minorHAnsi"/>
      </w:rPr>
      <w:fldChar w:fldCharType="separate"/>
    </w:r>
    <w:r w:rsidR="00654A1D">
      <w:rPr>
        <w:rStyle w:val="slostrnky"/>
        <w:rFonts w:asciiTheme="minorHAnsi" w:hAnsiTheme="minorHAnsi"/>
        <w:noProof/>
      </w:rPr>
      <w:t>3</w:t>
    </w:r>
    <w:r w:rsidR="0091744F" w:rsidRPr="00FE5E87">
      <w:rPr>
        <w:rStyle w:val="slostrnky"/>
        <w:rFonts w:asciiTheme="minorHAnsi" w:hAnsiTheme="minorHAnsi"/>
      </w:rPr>
      <w:fldChar w:fldCharType="end"/>
    </w:r>
    <w:r w:rsidR="0091744F" w:rsidRPr="00FE5E87">
      <w:rPr>
        <w:rStyle w:val="slostrnky"/>
        <w:rFonts w:asciiTheme="minorHAnsi" w:hAnsiTheme="minorHAnsi"/>
      </w:rPr>
      <w:t>/</w:t>
    </w:r>
    <w:r w:rsidR="0091744F" w:rsidRPr="00FE5E87">
      <w:rPr>
        <w:rStyle w:val="slostrnky"/>
        <w:rFonts w:asciiTheme="minorHAnsi" w:hAnsiTheme="minorHAnsi"/>
      </w:rPr>
      <w:fldChar w:fldCharType="begin"/>
    </w:r>
    <w:r w:rsidR="0091744F" w:rsidRPr="00FE5E87">
      <w:rPr>
        <w:rStyle w:val="slostrnky"/>
        <w:rFonts w:asciiTheme="minorHAnsi" w:hAnsiTheme="minorHAnsi"/>
      </w:rPr>
      <w:instrText xml:space="preserve"> NUMPAGES </w:instrText>
    </w:r>
    <w:r w:rsidR="0091744F" w:rsidRPr="00FE5E87">
      <w:rPr>
        <w:rStyle w:val="slostrnky"/>
        <w:rFonts w:asciiTheme="minorHAnsi" w:hAnsiTheme="minorHAnsi"/>
      </w:rPr>
      <w:fldChar w:fldCharType="separate"/>
    </w:r>
    <w:r w:rsidR="00654A1D">
      <w:rPr>
        <w:rStyle w:val="slostrnky"/>
        <w:rFonts w:asciiTheme="minorHAnsi" w:hAnsiTheme="minorHAnsi"/>
        <w:noProof/>
      </w:rPr>
      <w:t>4</w:t>
    </w:r>
    <w:r w:rsidR="0091744F" w:rsidRPr="00FE5E87">
      <w:rPr>
        <w:rStyle w:val="slostrnky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1A1D" w14:textId="77777777" w:rsidR="00D233E1" w:rsidRDefault="00D233E1">
      <w:r>
        <w:separator/>
      </w:r>
    </w:p>
  </w:footnote>
  <w:footnote w:type="continuationSeparator" w:id="0">
    <w:p w14:paraId="2F2BB91B" w14:textId="77777777" w:rsidR="00D233E1" w:rsidRDefault="00D233E1">
      <w:r>
        <w:continuationSeparator/>
      </w:r>
    </w:p>
  </w:footnote>
  <w:footnote w:id="1">
    <w:p w14:paraId="3A741534" w14:textId="0D308C89" w:rsidR="009923CC" w:rsidRPr="001D0ADB" w:rsidRDefault="009923CC" w:rsidP="009923CC">
      <w:pPr>
        <w:pStyle w:val="Textpoznpodarou"/>
        <w:rPr>
          <w:rFonts w:asciiTheme="minorHAnsi" w:hAnsiTheme="minorHAnsi" w:cstheme="minorHAnsi"/>
        </w:rPr>
      </w:pPr>
      <w:r w:rsidRPr="001D0ADB">
        <w:rPr>
          <w:rStyle w:val="Znakapoznpodarou"/>
          <w:rFonts w:asciiTheme="minorHAnsi" w:hAnsiTheme="minorHAnsi" w:cstheme="minorHAnsi"/>
        </w:rPr>
        <w:footnoteRef/>
      </w:r>
      <w:r w:rsidRPr="001D0ADB">
        <w:rPr>
          <w:rFonts w:asciiTheme="minorHAnsi" w:hAnsiTheme="minorHAnsi" w:cstheme="minorHAnsi"/>
        </w:rPr>
        <w:t xml:space="preserve"> </w:t>
      </w:r>
      <w:r w:rsidR="00535B33">
        <w:rPr>
          <w:rFonts w:asciiTheme="minorHAnsi" w:hAnsiTheme="minorHAnsi" w:cstheme="minorHAnsi"/>
        </w:rPr>
        <w:t>Hodnotící proces</w:t>
      </w:r>
      <w:r w:rsidRPr="001D0ADB">
        <w:rPr>
          <w:rFonts w:asciiTheme="minorHAnsi" w:hAnsiTheme="minorHAnsi" w:cstheme="minorHAnsi"/>
        </w:rPr>
        <w:t xml:space="preserve"> musí být nediskriminační a transparentní (tj. dopředu zveřejněná)</w:t>
      </w:r>
      <w:r w:rsidR="00DF7DA6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C705" w14:textId="1989C19E" w:rsidR="000E1713" w:rsidRDefault="000E1713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006525" wp14:editId="4267D8DC">
          <wp:simplePos x="0" y="0"/>
          <wp:positionH relativeFrom="margin">
            <wp:posOffset>-222250</wp:posOffset>
          </wp:positionH>
          <wp:positionV relativeFrom="paragraph">
            <wp:posOffset>-159385</wp:posOffset>
          </wp:positionV>
          <wp:extent cx="1944000" cy="432000"/>
          <wp:effectExtent l="0" t="0" r="0" b="6350"/>
          <wp:wrapTopAndBottom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5AA358" w14:textId="5C148045" w:rsidR="00805E4B" w:rsidRPr="00B23ED6" w:rsidRDefault="00805E4B" w:rsidP="00054E50">
    <w:pPr>
      <w:pStyle w:val="Zhlav"/>
      <w:rPr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BAAC" w14:textId="13B46E8E" w:rsidR="0091744F" w:rsidRDefault="00343D0B" w:rsidP="00044B4A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C01FBEE" wp14:editId="542BDC8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44F">
      <w:tab/>
    </w:r>
    <w:r w:rsidR="0091744F">
      <w:rPr>
        <w:rFonts w:ascii="Arial" w:hAnsi="Arial" w:cs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260F"/>
    <w:multiLevelType w:val="hybridMultilevel"/>
    <w:tmpl w:val="91BC64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4EA4"/>
    <w:multiLevelType w:val="hybridMultilevel"/>
    <w:tmpl w:val="72C209FE"/>
    <w:lvl w:ilvl="0" w:tplc="114E46B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75F61"/>
    <w:multiLevelType w:val="hybridMultilevel"/>
    <w:tmpl w:val="9A10F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5D1D"/>
    <w:multiLevelType w:val="hybridMultilevel"/>
    <w:tmpl w:val="6B6803CC"/>
    <w:lvl w:ilvl="0" w:tplc="C35076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60AE4"/>
    <w:multiLevelType w:val="multilevel"/>
    <w:tmpl w:val="55E0DA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609042D"/>
    <w:multiLevelType w:val="hybridMultilevel"/>
    <w:tmpl w:val="D13C814C"/>
    <w:lvl w:ilvl="0" w:tplc="E64A3E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C4020"/>
    <w:multiLevelType w:val="multilevel"/>
    <w:tmpl w:val="B13602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1A31AC8"/>
    <w:multiLevelType w:val="multilevel"/>
    <w:tmpl w:val="55E0DA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8D82DE0"/>
    <w:multiLevelType w:val="hybridMultilevel"/>
    <w:tmpl w:val="5EF0AD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CF2348"/>
    <w:multiLevelType w:val="multilevel"/>
    <w:tmpl w:val="979CD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BD497B"/>
    <w:multiLevelType w:val="hybridMultilevel"/>
    <w:tmpl w:val="6748B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81CB7"/>
    <w:multiLevelType w:val="hybridMultilevel"/>
    <w:tmpl w:val="9152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4B4F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027AB"/>
    <w:multiLevelType w:val="hybridMultilevel"/>
    <w:tmpl w:val="E1369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A37EA"/>
    <w:multiLevelType w:val="hybridMultilevel"/>
    <w:tmpl w:val="952A0BA8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4D6109C"/>
    <w:multiLevelType w:val="hybridMultilevel"/>
    <w:tmpl w:val="D3FADC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657A6"/>
    <w:multiLevelType w:val="hybridMultilevel"/>
    <w:tmpl w:val="276CD154"/>
    <w:lvl w:ilvl="0" w:tplc="C76E72D0">
      <w:start w:val="1"/>
      <w:numFmt w:val="decimal"/>
      <w:pStyle w:val="Nadpis2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C0300"/>
    <w:multiLevelType w:val="hybridMultilevel"/>
    <w:tmpl w:val="AA10A710"/>
    <w:lvl w:ilvl="0" w:tplc="5A84F6E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F62D6"/>
    <w:multiLevelType w:val="hybridMultilevel"/>
    <w:tmpl w:val="E0081336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80DAC"/>
    <w:multiLevelType w:val="hybridMultilevel"/>
    <w:tmpl w:val="DE5C1192"/>
    <w:lvl w:ilvl="0" w:tplc="04EC2B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E2C57"/>
    <w:multiLevelType w:val="multilevel"/>
    <w:tmpl w:val="C2469C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8F088F"/>
    <w:multiLevelType w:val="hybridMultilevel"/>
    <w:tmpl w:val="F1723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2798D"/>
    <w:multiLevelType w:val="hybridMultilevel"/>
    <w:tmpl w:val="6CEAA79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FA83D90"/>
    <w:multiLevelType w:val="hybridMultilevel"/>
    <w:tmpl w:val="3E76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63435"/>
    <w:multiLevelType w:val="multilevel"/>
    <w:tmpl w:val="D03AFB3E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E0C5E9C"/>
    <w:multiLevelType w:val="multilevel"/>
    <w:tmpl w:val="979CD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F553ABE"/>
    <w:multiLevelType w:val="hybridMultilevel"/>
    <w:tmpl w:val="82ACA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0"/>
  </w:num>
  <w:num w:numId="12">
    <w:abstractNumId w:val="22"/>
  </w:num>
  <w:num w:numId="13">
    <w:abstractNumId w:val="8"/>
  </w:num>
  <w:num w:numId="14">
    <w:abstractNumId w:val="2"/>
  </w:num>
  <w:num w:numId="15">
    <w:abstractNumId w:val="14"/>
  </w:num>
  <w:num w:numId="16">
    <w:abstractNumId w:val="25"/>
  </w:num>
  <w:num w:numId="17">
    <w:abstractNumId w:val="15"/>
  </w:num>
  <w:num w:numId="18">
    <w:abstractNumId w:val="20"/>
  </w:num>
  <w:num w:numId="19">
    <w:abstractNumId w:val="12"/>
  </w:num>
  <w:num w:numId="20">
    <w:abstractNumId w:val="10"/>
  </w:num>
  <w:num w:numId="21">
    <w:abstractNumId w:val="24"/>
  </w:num>
  <w:num w:numId="22">
    <w:abstractNumId w:val="9"/>
  </w:num>
  <w:num w:numId="23">
    <w:abstractNumId w:val="11"/>
  </w:num>
  <w:num w:numId="24">
    <w:abstractNumId w:val="5"/>
  </w:num>
  <w:num w:numId="25">
    <w:abstractNumId w:val="18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9633">
      <o:colormru v:ext="edit" colors="#0d3d84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88"/>
    <w:rsid w:val="000043D3"/>
    <w:rsid w:val="00006548"/>
    <w:rsid w:val="000203BB"/>
    <w:rsid w:val="000230BC"/>
    <w:rsid w:val="00037A11"/>
    <w:rsid w:val="00041476"/>
    <w:rsid w:val="00044B4A"/>
    <w:rsid w:val="000511DF"/>
    <w:rsid w:val="00057FB1"/>
    <w:rsid w:val="000662F5"/>
    <w:rsid w:val="000706ED"/>
    <w:rsid w:val="0008021C"/>
    <w:rsid w:val="0008639F"/>
    <w:rsid w:val="00087750"/>
    <w:rsid w:val="0009315E"/>
    <w:rsid w:val="000936B5"/>
    <w:rsid w:val="00093B2E"/>
    <w:rsid w:val="00097172"/>
    <w:rsid w:val="000A18F0"/>
    <w:rsid w:val="000B0BAC"/>
    <w:rsid w:val="000B6106"/>
    <w:rsid w:val="000D1F47"/>
    <w:rsid w:val="000D27D2"/>
    <w:rsid w:val="000E1713"/>
    <w:rsid w:val="000E20CA"/>
    <w:rsid w:val="000E3416"/>
    <w:rsid w:val="000F1591"/>
    <w:rsid w:val="001016B8"/>
    <w:rsid w:val="00106CD6"/>
    <w:rsid w:val="00107F68"/>
    <w:rsid w:val="0011071F"/>
    <w:rsid w:val="001124F0"/>
    <w:rsid w:val="00112F36"/>
    <w:rsid w:val="001279F5"/>
    <w:rsid w:val="00133F09"/>
    <w:rsid w:val="00140476"/>
    <w:rsid w:val="0014200C"/>
    <w:rsid w:val="00151022"/>
    <w:rsid w:val="0015332A"/>
    <w:rsid w:val="001546B8"/>
    <w:rsid w:val="00160603"/>
    <w:rsid w:val="001625F0"/>
    <w:rsid w:val="00164B0A"/>
    <w:rsid w:val="001679E6"/>
    <w:rsid w:val="00171ABC"/>
    <w:rsid w:val="0017215A"/>
    <w:rsid w:val="00173475"/>
    <w:rsid w:val="0017381B"/>
    <w:rsid w:val="00176BC6"/>
    <w:rsid w:val="00181E84"/>
    <w:rsid w:val="0018342A"/>
    <w:rsid w:val="00185B9B"/>
    <w:rsid w:val="00191C14"/>
    <w:rsid w:val="0019224A"/>
    <w:rsid w:val="001929A2"/>
    <w:rsid w:val="00193A65"/>
    <w:rsid w:val="00197838"/>
    <w:rsid w:val="001A3E59"/>
    <w:rsid w:val="001A4557"/>
    <w:rsid w:val="001A50CF"/>
    <w:rsid w:val="001B6D0F"/>
    <w:rsid w:val="001C1E3D"/>
    <w:rsid w:val="001C5E68"/>
    <w:rsid w:val="001D0ADB"/>
    <w:rsid w:val="001D14C5"/>
    <w:rsid w:val="001D2273"/>
    <w:rsid w:val="001D4891"/>
    <w:rsid w:val="001E7F50"/>
    <w:rsid w:val="001F7325"/>
    <w:rsid w:val="001F796C"/>
    <w:rsid w:val="00210031"/>
    <w:rsid w:val="0021187F"/>
    <w:rsid w:val="00214E2E"/>
    <w:rsid w:val="00216AD9"/>
    <w:rsid w:val="00217D59"/>
    <w:rsid w:val="00220405"/>
    <w:rsid w:val="00225D00"/>
    <w:rsid w:val="002334C7"/>
    <w:rsid w:val="00243864"/>
    <w:rsid w:val="00246138"/>
    <w:rsid w:val="00254429"/>
    <w:rsid w:val="0026069D"/>
    <w:rsid w:val="00260982"/>
    <w:rsid w:val="00263C0B"/>
    <w:rsid w:val="00264F16"/>
    <w:rsid w:val="00265BC2"/>
    <w:rsid w:val="0026651B"/>
    <w:rsid w:val="0027101F"/>
    <w:rsid w:val="002773A8"/>
    <w:rsid w:val="00281759"/>
    <w:rsid w:val="00283474"/>
    <w:rsid w:val="002933DD"/>
    <w:rsid w:val="00295ED6"/>
    <w:rsid w:val="002A2E1E"/>
    <w:rsid w:val="002A38CB"/>
    <w:rsid w:val="002A41D0"/>
    <w:rsid w:val="002B2175"/>
    <w:rsid w:val="002B3B89"/>
    <w:rsid w:val="002B56ED"/>
    <w:rsid w:val="002C1A90"/>
    <w:rsid w:val="002C40F6"/>
    <w:rsid w:val="002C5028"/>
    <w:rsid w:val="002C6FC3"/>
    <w:rsid w:val="002D509D"/>
    <w:rsid w:val="002E1171"/>
    <w:rsid w:val="002E440A"/>
    <w:rsid w:val="002E6A85"/>
    <w:rsid w:val="002E7F26"/>
    <w:rsid w:val="002F32F2"/>
    <w:rsid w:val="00316C83"/>
    <w:rsid w:val="00322975"/>
    <w:rsid w:val="003241B0"/>
    <w:rsid w:val="0033505E"/>
    <w:rsid w:val="00335C82"/>
    <w:rsid w:val="003368E9"/>
    <w:rsid w:val="00343D0B"/>
    <w:rsid w:val="003512DD"/>
    <w:rsid w:val="00352A7E"/>
    <w:rsid w:val="00364595"/>
    <w:rsid w:val="00375C40"/>
    <w:rsid w:val="00375DA4"/>
    <w:rsid w:val="0039251C"/>
    <w:rsid w:val="003A53DB"/>
    <w:rsid w:val="003B1454"/>
    <w:rsid w:val="003B28E3"/>
    <w:rsid w:val="003B424B"/>
    <w:rsid w:val="003B6402"/>
    <w:rsid w:val="003C50C6"/>
    <w:rsid w:val="003E3D6E"/>
    <w:rsid w:val="003E6FAC"/>
    <w:rsid w:val="003F1B6A"/>
    <w:rsid w:val="003F75DC"/>
    <w:rsid w:val="003F7725"/>
    <w:rsid w:val="0041140C"/>
    <w:rsid w:val="00411EBE"/>
    <w:rsid w:val="004166D3"/>
    <w:rsid w:val="004304BF"/>
    <w:rsid w:val="0043089E"/>
    <w:rsid w:val="004448E6"/>
    <w:rsid w:val="0044593D"/>
    <w:rsid w:val="004512D2"/>
    <w:rsid w:val="00451598"/>
    <w:rsid w:val="00457135"/>
    <w:rsid w:val="004666BA"/>
    <w:rsid w:val="00466B12"/>
    <w:rsid w:val="0046788E"/>
    <w:rsid w:val="00486082"/>
    <w:rsid w:val="00486566"/>
    <w:rsid w:val="00492091"/>
    <w:rsid w:val="00495143"/>
    <w:rsid w:val="004A3C16"/>
    <w:rsid w:val="004B5881"/>
    <w:rsid w:val="004C438F"/>
    <w:rsid w:val="004D47C0"/>
    <w:rsid w:val="004D5371"/>
    <w:rsid w:val="004E1333"/>
    <w:rsid w:val="004F6549"/>
    <w:rsid w:val="00500296"/>
    <w:rsid w:val="00510931"/>
    <w:rsid w:val="00515D8F"/>
    <w:rsid w:val="00532E2E"/>
    <w:rsid w:val="00532E7F"/>
    <w:rsid w:val="00533638"/>
    <w:rsid w:val="00535B33"/>
    <w:rsid w:val="00535B5D"/>
    <w:rsid w:val="00541940"/>
    <w:rsid w:val="00544FB5"/>
    <w:rsid w:val="00545C68"/>
    <w:rsid w:val="005667CC"/>
    <w:rsid w:val="00567741"/>
    <w:rsid w:val="00572857"/>
    <w:rsid w:val="00575B22"/>
    <w:rsid w:val="00581FD4"/>
    <w:rsid w:val="00586FA9"/>
    <w:rsid w:val="00592AC4"/>
    <w:rsid w:val="005B0A45"/>
    <w:rsid w:val="005B2B24"/>
    <w:rsid w:val="005B6C02"/>
    <w:rsid w:val="005B7797"/>
    <w:rsid w:val="005C0594"/>
    <w:rsid w:val="005C5B1F"/>
    <w:rsid w:val="005C7456"/>
    <w:rsid w:val="005E151C"/>
    <w:rsid w:val="005E3755"/>
    <w:rsid w:val="005E3E7C"/>
    <w:rsid w:val="005E68A8"/>
    <w:rsid w:val="005E68E0"/>
    <w:rsid w:val="005F2EE0"/>
    <w:rsid w:val="005F30B2"/>
    <w:rsid w:val="006018B9"/>
    <w:rsid w:val="00604AC3"/>
    <w:rsid w:val="00604E72"/>
    <w:rsid w:val="00611018"/>
    <w:rsid w:val="00613FBB"/>
    <w:rsid w:val="00616B73"/>
    <w:rsid w:val="00620DFC"/>
    <w:rsid w:val="006210BF"/>
    <w:rsid w:val="0062389A"/>
    <w:rsid w:val="0062462C"/>
    <w:rsid w:val="0062751D"/>
    <w:rsid w:val="00641EB3"/>
    <w:rsid w:val="00646202"/>
    <w:rsid w:val="00646B1F"/>
    <w:rsid w:val="00652310"/>
    <w:rsid w:val="00652333"/>
    <w:rsid w:val="00654287"/>
    <w:rsid w:val="00654380"/>
    <w:rsid w:val="006548FA"/>
    <w:rsid w:val="00654A1D"/>
    <w:rsid w:val="00665E5A"/>
    <w:rsid w:val="00673159"/>
    <w:rsid w:val="0067337A"/>
    <w:rsid w:val="006771E6"/>
    <w:rsid w:val="00677B82"/>
    <w:rsid w:val="0068154D"/>
    <w:rsid w:val="00691F9E"/>
    <w:rsid w:val="00692877"/>
    <w:rsid w:val="0069381D"/>
    <w:rsid w:val="00695C47"/>
    <w:rsid w:val="006A2199"/>
    <w:rsid w:val="006B32F3"/>
    <w:rsid w:val="006D0F4D"/>
    <w:rsid w:val="00703D1D"/>
    <w:rsid w:val="00707D7F"/>
    <w:rsid w:val="00715115"/>
    <w:rsid w:val="00724AFD"/>
    <w:rsid w:val="00724B24"/>
    <w:rsid w:val="00730510"/>
    <w:rsid w:val="00742621"/>
    <w:rsid w:val="00750E80"/>
    <w:rsid w:val="00756D21"/>
    <w:rsid w:val="00757CAB"/>
    <w:rsid w:val="00765AE0"/>
    <w:rsid w:val="0078380B"/>
    <w:rsid w:val="00783B0B"/>
    <w:rsid w:val="007846A4"/>
    <w:rsid w:val="00791E00"/>
    <w:rsid w:val="00792BB2"/>
    <w:rsid w:val="0079738E"/>
    <w:rsid w:val="007A2989"/>
    <w:rsid w:val="007A3782"/>
    <w:rsid w:val="007B0FC6"/>
    <w:rsid w:val="007B3380"/>
    <w:rsid w:val="007C5E13"/>
    <w:rsid w:val="007C7849"/>
    <w:rsid w:val="007D35BD"/>
    <w:rsid w:val="007D50CD"/>
    <w:rsid w:val="007D5365"/>
    <w:rsid w:val="007E14B7"/>
    <w:rsid w:val="007E14D5"/>
    <w:rsid w:val="007E6A28"/>
    <w:rsid w:val="007F2C10"/>
    <w:rsid w:val="007F6989"/>
    <w:rsid w:val="00805E4B"/>
    <w:rsid w:val="00807BA3"/>
    <w:rsid w:val="00810DA5"/>
    <w:rsid w:val="008209BD"/>
    <w:rsid w:val="00823B2D"/>
    <w:rsid w:val="0083137A"/>
    <w:rsid w:val="00842574"/>
    <w:rsid w:val="008504FE"/>
    <w:rsid w:val="00850A56"/>
    <w:rsid w:val="008534BF"/>
    <w:rsid w:val="008537FD"/>
    <w:rsid w:val="00854CD7"/>
    <w:rsid w:val="008558AC"/>
    <w:rsid w:val="008642E0"/>
    <w:rsid w:val="00875A20"/>
    <w:rsid w:val="00876D50"/>
    <w:rsid w:val="00880B4C"/>
    <w:rsid w:val="00883D1C"/>
    <w:rsid w:val="008875D8"/>
    <w:rsid w:val="00893139"/>
    <w:rsid w:val="00897E8A"/>
    <w:rsid w:val="008A0C7C"/>
    <w:rsid w:val="008A1DE9"/>
    <w:rsid w:val="008A3D61"/>
    <w:rsid w:val="008B4760"/>
    <w:rsid w:val="008B4891"/>
    <w:rsid w:val="008C2ED9"/>
    <w:rsid w:val="008C7CCB"/>
    <w:rsid w:val="008D02AF"/>
    <w:rsid w:val="008D1B85"/>
    <w:rsid w:val="008D3E36"/>
    <w:rsid w:val="008D63FD"/>
    <w:rsid w:val="008E1234"/>
    <w:rsid w:val="008E6029"/>
    <w:rsid w:val="009015B9"/>
    <w:rsid w:val="0091744F"/>
    <w:rsid w:val="00917622"/>
    <w:rsid w:val="00923C55"/>
    <w:rsid w:val="0092773A"/>
    <w:rsid w:val="00932C6B"/>
    <w:rsid w:val="0096057D"/>
    <w:rsid w:val="00960B62"/>
    <w:rsid w:val="00962716"/>
    <w:rsid w:val="00962B74"/>
    <w:rsid w:val="00966BAE"/>
    <w:rsid w:val="00967A70"/>
    <w:rsid w:val="00973509"/>
    <w:rsid w:val="0097353A"/>
    <w:rsid w:val="00976A7B"/>
    <w:rsid w:val="00984815"/>
    <w:rsid w:val="009923CC"/>
    <w:rsid w:val="00993F7C"/>
    <w:rsid w:val="009A7058"/>
    <w:rsid w:val="009B1C42"/>
    <w:rsid w:val="009B480C"/>
    <w:rsid w:val="009D5C22"/>
    <w:rsid w:val="009E0A33"/>
    <w:rsid w:val="009E169E"/>
    <w:rsid w:val="009E30C3"/>
    <w:rsid w:val="009E57BE"/>
    <w:rsid w:val="009E58E6"/>
    <w:rsid w:val="009F1442"/>
    <w:rsid w:val="009F76D2"/>
    <w:rsid w:val="00A07A3D"/>
    <w:rsid w:val="00A10BAA"/>
    <w:rsid w:val="00A179BF"/>
    <w:rsid w:val="00A20755"/>
    <w:rsid w:val="00A22CEE"/>
    <w:rsid w:val="00A25213"/>
    <w:rsid w:val="00A27779"/>
    <w:rsid w:val="00A34CF1"/>
    <w:rsid w:val="00A41664"/>
    <w:rsid w:val="00A4360B"/>
    <w:rsid w:val="00A45F30"/>
    <w:rsid w:val="00A4762B"/>
    <w:rsid w:val="00A52EBF"/>
    <w:rsid w:val="00A54052"/>
    <w:rsid w:val="00A565C4"/>
    <w:rsid w:val="00A62B2B"/>
    <w:rsid w:val="00A64D92"/>
    <w:rsid w:val="00A77D3F"/>
    <w:rsid w:val="00A81F96"/>
    <w:rsid w:val="00A8374A"/>
    <w:rsid w:val="00A872BC"/>
    <w:rsid w:val="00A90C88"/>
    <w:rsid w:val="00A912B0"/>
    <w:rsid w:val="00AA4F4D"/>
    <w:rsid w:val="00AB7A57"/>
    <w:rsid w:val="00AC1843"/>
    <w:rsid w:val="00AC5567"/>
    <w:rsid w:val="00AD09D9"/>
    <w:rsid w:val="00AD1053"/>
    <w:rsid w:val="00AE21AE"/>
    <w:rsid w:val="00AF303D"/>
    <w:rsid w:val="00AF40CC"/>
    <w:rsid w:val="00AF69F0"/>
    <w:rsid w:val="00AF7600"/>
    <w:rsid w:val="00B031C3"/>
    <w:rsid w:val="00B15804"/>
    <w:rsid w:val="00B17E5B"/>
    <w:rsid w:val="00B237A6"/>
    <w:rsid w:val="00B24D43"/>
    <w:rsid w:val="00B2555E"/>
    <w:rsid w:val="00B278A4"/>
    <w:rsid w:val="00B3068A"/>
    <w:rsid w:val="00B31055"/>
    <w:rsid w:val="00B3447A"/>
    <w:rsid w:val="00B41280"/>
    <w:rsid w:val="00B41C9E"/>
    <w:rsid w:val="00B46E8F"/>
    <w:rsid w:val="00B53567"/>
    <w:rsid w:val="00B542B7"/>
    <w:rsid w:val="00B55A86"/>
    <w:rsid w:val="00B57DC9"/>
    <w:rsid w:val="00B630B8"/>
    <w:rsid w:val="00B64383"/>
    <w:rsid w:val="00B711E2"/>
    <w:rsid w:val="00B73434"/>
    <w:rsid w:val="00B7608C"/>
    <w:rsid w:val="00B80DE0"/>
    <w:rsid w:val="00B836EE"/>
    <w:rsid w:val="00B84F5B"/>
    <w:rsid w:val="00B95FB2"/>
    <w:rsid w:val="00B97DC9"/>
    <w:rsid w:val="00BA7250"/>
    <w:rsid w:val="00BC4C27"/>
    <w:rsid w:val="00BC7D63"/>
    <w:rsid w:val="00BD5818"/>
    <w:rsid w:val="00BD6D65"/>
    <w:rsid w:val="00BE1B8B"/>
    <w:rsid w:val="00BF2ADA"/>
    <w:rsid w:val="00C04A92"/>
    <w:rsid w:val="00C120C2"/>
    <w:rsid w:val="00C12D2B"/>
    <w:rsid w:val="00C12F04"/>
    <w:rsid w:val="00C203F2"/>
    <w:rsid w:val="00C37310"/>
    <w:rsid w:val="00C42A3F"/>
    <w:rsid w:val="00C43B17"/>
    <w:rsid w:val="00C524EC"/>
    <w:rsid w:val="00C55663"/>
    <w:rsid w:val="00C73990"/>
    <w:rsid w:val="00C7492E"/>
    <w:rsid w:val="00C76462"/>
    <w:rsid w:val="00C8699A"/>
    <w:rsid w:val="00C86F36"/>
    <w:rsid w:val="00C87DBD"/>
    <w:rsid w:val="00C91AB7"/>
    <w:rsid w:val="00C929A8"/>
    <w:rsid w:val="00CA2CF3"/>
    <w:rsid w:val="00CA3E63"/>
    <w:rsid w:val="00CA4599"/>
    <w:rsid w:val="00CA5176"/>
    <w:rsid w:val="00CA79CE"/>
    <w:rsid w:val="00CB31D9"/>
    <w:rsid w:val="00CB4CB4"/>
    <w:rsid w:val="00CC40F5"/>
    <w:rsid w:val="00CD4A06"/>
    <w:rsid w:val="00CD5990"/>
    <w:rsid w:val="00CE3AA7"/>
    <w:rsid w:val="00CE5316"/>
    <w:rsid w:val="00CF5E24"/>
    <w:rsid w:val="00CF63F7"/>
    <w:rsid w:val="00D0303D"/>
    <w:rsid w:val="00D127D6"/>
    <w:rsid w:val="00D12EDF"/>
    <w:rsid w:val="00D13C01"/>
    <w:rsid w:val="00D1594C"/>
    <w:rsid w:val="00D233E1"/>
    <w:rsid w:val="00D32902"/>
    <w:rsid w:val="00D45C9F"/>
    <w:rsid w:val="00D524BA"/>
    <w:rsid w:val="00D57997"/>
    <w:rsid w:val="00D62ADA"/>
    <w:rsid w:val="00D65938"/>
    <w:rsid w:val="00D66EC5"/>
    <w:rsid w:val="00D7361B"/>
    <w:rsid w:val="00D768C4"/>
    <w:rsid w:val="00D8145A"/>
    <w:rsid w:val="00D901C3"/>
    <w:rsid w:val="00D91C8A"/>
    <w:rsid w:val="00DA3160"/>
    <w:rsid w:val="00DB0B6D"/>
    <w:rsid w:val="00DB2A0B"/>
    <w:rsid w:val="00DB375B"/>
    <w:rsid w:val="00DC0523"/>
    <w:rsid w:val="00DD1282"/>
    <w:rsid w:val="00DD2F32"/>
    <w:rsid w:val="00DD527A"/>
    <w:rsid w:val="00DD6064"/>
    <w:rsid w:val="00DE310C"/>
    <w:rsid w:val="00DF2DEA"/>
    <w:rsid w:val="00DF5403"/>
    <w:rsid w:val="00DF54F0"/>
    <w:rsid w:val="00DF7DA6"/>
    <w:rsid w:val="00E056E8"/>
    <w:rsid w:val="00E05F21"/>
    <w:rsid w:val="00E11FE4"/>
    <w:rsid w:val="00E11FE7"/>
    <w:rsid w:val="00E14043"/>
    <w:rsid w:val="00E15C2E"/>
    <w:rsid w:val="00E15ED0"/>
    <w:rsid w:val="00E21BCC"/>
    <w:rsid w:val="00E30419"/>
    <w:rsid w:val="00E30C02"/>
    <w:rsid w:val="00E343A8"/>
    <w:rsid w:val="00E44224"/>
    <w:rsid w:val="00E60DEC"/>
    <w:rsid w:val="00E66D38"/>
    <w:rsid w:val="00E736E7"/>
    <w:rsid w:val="00E8153F"/>
    <w:rsid w:val="00E824FB"/>
    <w:rsid w:val="00E90022"/>
    <w:rsid w:val="00E924EE"/>
    <w:rsid w:val="00E940B3"/>
    <w:rsid w:val="00EA4DB4"/>
    <w:rsid w:val="00EA6643"/>
    <w:rsid w:val="00EB7BFC"/>
    <w:rsid w:val="00ED03A4"/>
    <w:rsid w:val="00ED4F8B"/>
    <w:rsid w:val="00EE0A87"/>
    <w:rsid w:val="00EE5AD3"/>
    <w:rsid w:val="00EF1CC5"/>
    <w:rsid w:val="00F048A2"/>
    <w:rsid w:val="00F05582"/>
    <w:rsid w:val="00F10B0A"/>
    <w:rsid w:val="00F122F9"/>
    <w:rsid w:val="00F21386"/>
    <w:rsid w:val="00F2425D"/>
    <w:rsid w:val="00F32C36"/>
    <w:rsid w:val="00F55F68"/>
    <w:rsid w:val="00F569D9"/>
    <w:rsid w:val="00F820E8"/>
    <w:rsid w:val="00F97FBE"/>
    <w:rsid w:val="00FA51A2"/>
    <w:rsid w:val="00FC0448"/>
    <w:rsid w:val="00FC103D"/>
    <w:rsid w:val="00FC3691"/>
    <w:rsid w:val="00FC6751"/>
    <w:rsid w:val="00FE5E87"/>
    <w:rsid w:val="00FE7FB0"/>
    <w:rsid w:val="00FF1F8E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o:colormru v:ext="edit" colors="#0d3d84"/>
    </o:shapedefaults>
    <o:shapelayout v:ext="edit">
      <o:idmap v:ext="edit" data="1"/>
    </o:shapelayout>
  </w:shapeDefaults>
  <w:decimalSymbol w:val=","/>
  <w:listSeparator w:val=";"/>
  <w14:docId w14:val="1B65174D"/>
  <w15:docId w15:val="{ECF9590D-DDE7-464A-913F-C0F10FDE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504FE"/>
    <w:pPr>
      <w:keepNext/>
      <w:numPr>
        <w:numId w:val="17"/>
      </w:numPr>
      <w:spacing w:before="240" w:after="60"/>
      <w:outlineLvl w:val="1"/>
    </w:pPr>
    <w:rPr>
      <w:rFonts w:ascii="Calibri" w:hAnsi="Calibri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120"/>
      <w:ind w:left="1009" w:hanging="1009"/>
      <w:outlineLvl w:val="4"/>
    </w:pPr>
    <w:rPr>
      <w:rFonts w:ascii="Arial" w:hAnsi="Arial" w:cs="Arial"/>
      <w:b/>
      <w:bCs/>
      <w:i/>
      <w:iCs/>
      <w:sz w:val="24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line="360" w:lineRule="auto"/>
    </w:pPr>
    <w:rPr>
      <w:sz w:val="24"/>
    </w:rPr>
  </w:style>
  <w:style w:type="paragraph" w:styleId="Textbubliny">
    <w:name w:val="Balloon Text"/>
    <w:basedOn w:val="Normln"/>
    <w:semiHidden/>
    <w:rsid w:val="00A90C8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DF54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F54F0"/>
  </w:style>
  <w:style w:type="character" w:customStyle="1" w:styleId="TextkomenteChar">
    <w:name w:val="Text komentáře Char"/>
    <w:basedOn w:val="Standardnpsmoodstavce"/>
    <w:link w:val="Textkomente"/>
    <w:uiPriority w:val="99"/>
    <w:rsid w:val="00DF54F0"/>
  </w:style>
  <w:style w:type="paragraph" w:styleId="Pedmtkomente">
    <w:name w:val="annotation subject"/>
    <w:basedOn w:val="Textkomente"/>
    <w:next w:val="Textkomente"/>
    <w:link w:val="PedmtkomenteChar"/>
    <w:rsid w:val="00DF54F0"/>
    <w:rPr>
      <w:b/>
      <w:bCs/>
    </w:rPr>
  </w:style>
  <w:style w:type="character" w:customStyle="1" w:styleId="PedmtkomenteChar">
    <w:name w:val="Předmět komentáře Char"/>
    <w:link w:val="Pedmtkomente"/>
    <w:rsid w:val="00DF54F0"/>
    <w:rPr>
      <w:b/>
      <w:bCs/>
    </w:rPr>
  </w:style>
  <w:style w:type="paragraph" w:styleId="Bezmezer">
    <w:name w:val="No Spacing"/>
    <w:uiPriority w:val="1"/>
    <w:qFormat/>
    <w:rsid w:val="00C86F36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C86F3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C86F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14043"/>
  </w:style>
  <w:style w:type="paragraph" w:styleId="Revize">
    <w:name w:val="Revision"/>
    <w:hidden/>
    <w:uiPriority w:val="99"/>
    <w:semiHidden/>
    <w:rsid w:val="004512D2"/>
  </w:style>
  <w:style w:type="paragraph" w:styleId="Textpoznpodarou">
    <w:name w:val="footnote text"/>
    <w:basedOn w:val="Normln"/>
    <w:link w:val="TextpoznpodarouChar"/>
    <w:uiPriority w:val="99"/>
    <w:unhideWhenUsed/>
    <w:rsid w:val="008534BF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34BF"/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"/>
    <w:basedOn w:val="Standardnpsmoodstavce"/>
    <w:uiPriority w:val="99"/>
    <w:unhideWhenUsed/>
    <w:rsid w:val="008534BF"/>
    <w:rPr>
      <w:vertAlign w:val="superscript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rsid w:val="00044B4A"/>
    <w:rPr>
      <w:rFonts w:ascii="Calibri" w:eastAsia="Calibri" w:hAnsi="Calibri"/>
      <w:sz w:val="22"/>
      <w:szCs w:val="22"/>
      <w:lang w:eastAsia="en-US"/>
    </w:rPr>
  </w:style>
  <w:style w:type="paragraph" w:customStyle="1" w:styleId="normln0">
    <w:name w:val="normální"/>
    <w:basedOn w:val="Normln"/>
    <w:rsid w:val="00A27779"/>
    <w:pPr>
      <w:tabs>
        <w:tab w:val="left" w:pos="0"/>
      </w:tabs>
      <w:spacing w:line="360" w:lineRule="auto"/>
      <w:jc w:val="both"/>
    </w:pPr>
    <w:rPr>
      <w:rFonts w:ascii="Arial" w:hAnsi="Arial"/>
      <w:bCs/>
    </w:rPr>
  </w:style>
  <w:style w:type="paragraph" w:customStyle="1" w:styleId="Default">
    <w:name w:val="Default"/>
    <w:rsid w:val="00A27779"/>
    <w:pPr>
      <w:autoSpaceDE w:val="0"/>
      <w:autoSpaceDN w:val="0"/>
      <w:adjustRightInd w:val="0"/>
    </w:pPr>
    <w:rPr>
      <w:rFonts w:ascii="Arial,Bold" w:hAnsi="Arial,Bold"/>
    </w:rPr>
  </w:style>
  <w:style w:type="character" w:customStyle="1" w:styleId="ZpatChar">
    <w:name w:val="Zápatí Char"/>
    <w:basedOn w:val="Standardnpsmoodstavce"/>
    <w:link w:val="Zpat"/>
    <w:uiPriority w:val="99"/>
    <w:rsid w:val="00805E4B"/>
  </w:style>
  <w:style w:type="paragraph" w:styleId="Normlnweb">
    <w:name w:val="Normal (Web)"/>
    <w:basedOn w:val="Normln"/>
    <w:uiPriority w:val="99"/>
    <w:unhideWhenUsed/>
    <w:rsid w:val="00335C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1016B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016B8"/>
  </w:style>
  <w:style w:type="character" w:styleId="Hypertextovodkaz">
    <w:name w:val="Hyperlink"/>
    <w:uiPriority w:val="99"/>
    <w:rsid w:val="00C55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4E541384050B4F9575D2A474BEC4A6" ma:contentTypeVersion="4" ma:contentTypeDescription="Vytvoří nový dokument" ma:contentTypeScope="" ma:versionID="a4bfe34bc72d438f3506f9cab457e7ca">
  <xsd:schema xmlns:xsd="http://www.w3.org/2001/XMLSchema" xmlns:xs="http://www.w3.org/2001/XMLSchema" xmlns:p="http://schemas.microsoft.com/office/2006/metadata/properties" xmlns:ns2="6056be12-90de-477f-9caa-ee9cd930bbdf" xmlns:ns3="5cd4b045-f229-491d-a702-b2912b06aff6" targetNamespace="http://schemas.microsoft.com/office/2006/metadata/properties" ma:root="true" ma:fieldsID="04f5da60f94b689028e663fc7d90c911" ns2:_="" ns3:_="">
    <xsd:import namespace="6056be12-90de-477f-9caa-ee9cd930bbdf"/>
    <xsd:import namespace="5cd4b045-f229-491d-a702-b2912b06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6be12-90de-477f-9caa-ee9cd930b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4b045-f229-491d-a702-b2912b06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8D701-C629-458E-A2A2-B4D57446CCB8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5cd4b045-f229-491d-a702-b2912b06aff6"/>
    <ds:schemaRef ds:uri="http://schemas.microsoft.com/office/infopath/2007/PartnerControls"/>
    <ds:schemaRef ds:uri="6056be12-90de-477f-9caa-ee9cd930bbd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824EE4-289C-4745-A534-6FA501B74A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FA1F43-AEC1-4AF7-88BE-A8A8C82C7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6be12-90de-477f-9caa-ee9cd930bbdf"/>
    <ds:schemaRef ds:uri="5cd4b045-f229-491d-a702-b2912b06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AD66F7-9D90-4EEF-AE2B-A53DB74A0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799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dokumentu</vt:lpstr>
    </vt:vector>
  </TitlesOfParts>
  <Company>MPO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dokumentu</dc:title>
  <dc:creator>Ing. Ovčáčíková Jana</dc:creator>
  <cp:lastModifiedBy>Příhoda David</cp:lastModifiedBy>
  <cp:revision>4</cp:revision>
  <cp:lastPrinted>2023-04-21T10:51:00Z</cp:lastPrinted>
  <dcterms:created xsi:type="dcterms:W3CDTF">2024-02-20T08:40:00Z</dcterms:created>
  <dcterms:modified xsi:type="dcterms:W3CDTF">2024-02-22T08:30:00Z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0x010100944E541384050B4F9575D2A474BEC4A6</vt:lpwstr>
  </property>
</Properties>
</file>